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78EF" w:rsidRPr="00835D18" w:rsidRDefault="009F78EF" w:rsidP="009F78EF">
      <w:pPr>
        <w:spacing w:after="0" w:line="240" w:lineRule="auto"/>
        <w:jc w:val="center"/>
        <w:rPr>
          <w:rFonts w:ascii="Arial" w:eastAsia="Times New Roman" w:hAnsi="Arial" w:cs="Arial"/>
          <w:b/>
          <w:bCs/>
          <w:szCs w:val="22"/>
        </w:rPr>
      </w:pPr>
      <w:r w:rsidRPr="00835D18">
        <w:rPr>
          <w:rFonts w:ascii="Arial" w:eastAsia="Times New Roman" w:hAnsi="Arial" w:cs="Arial"/>
          <w:b/>
          <w:bCs/>
          <w:szCs w:val="22"/>
        </w:rPr>
        <w:t>GOVERNMENT OF INDIA</w:t>
      </w:r>
    </w:p>
    <w:p w:rsidR="009F78EF" w:rsidRPr="00835D18" w:rsidRDefault="009F78EF" w:rsidP="009F78EF">
      <w:pPr>
        <w:spacing w:after="0" w:line="240" w:lineRule="auto"/>
        <w:jc w:val="center"/>
        <w:rPr>
          <w:rFonts w:ascii="Arial" w:eastAsia="Times New Roman" w:hAnsi="Arial" w:cs="Arial"/>
          <w:b/>
          <w:bCs/>
          <w:szCs w:val="22"/>
        </w:rPr>
      </w:pPr>
      <w:r w:rsidRPr="00835D18">
        <w:rPr>
          <w:rFonts w:ascii="Arial" w:eastAsia="Times New Roman" w:hAnsi="Arial" w:cs="Arial"/>
          <w:b/>
          <w:bCs/>
          <w:szCs w:val="22"/>
        </w:rPr>
        <w:t>MINISTRY OF COMMERCE &amp; INDUSTRY</w:t>
      </w:r>
    </w:p>
    <w:p w:rsidR="009F78EF" w:rsidRPr="00835D18" w:rsidRDefault="009F78EF" w:rsidP="009F78EF">
      <w:pPr>
        <w:spacing w:after="0" w:line="240" w:lineRule="auto"/>
        <w:jc w:val="center"/>
        <w:rPr>
          <w:rFonts w:ascii="Arial" w:eastAsia="Times New Roman" w:hAnsi="Arial" w:cs="Arial"/>
          <w:b/>
          <w:bCs/>
          <w:szCs w:val="22"/>
        </w:rPr>
      </w:pPr>
      <w:r w:rsidRPr="00835D18">
        <w:rPr>
          <w:rFonts w:ascii="Arial" w:eastAsia="Times New Roman" w:hAnsi="Arial" w:cs="Arial"/>
          <w:b/>
          <w:bCs/>
          <w:szCs w:val="22"/>
        </w:rPr>
        <w:t>DEPARTMENT OF INDUSTRIAL POLICY &amp; PROMOTION</w:t>
      </w:r>
    </w:p>
    <w:p w:rsidR="009F78EF" w:rsidRPr="00835D18" w:rsidRDefault="009F78EF" w:rsidP="009F78EF">
      <w:pPr>
        <w:spacing w:after="0" w:line="240" w:lineRule="auto"/>
        <w:jc w:val="center"/>
        <w:rPr>
          <w:rFonts w:ascii="Arial" w:eastAsia="Times New Roman" w:hAnsi="Arial" w:cs="Arial"/>
          <w:b/>
          <w:bCs/>
          <w:szCs w:val="22"/>
        </w:rPr>
      </w:pPr>
    </w:p>
    <w:p w:rsidR="009F78EF" w:rsidRPr="00835D18" w:rsidRDefault="009F78EF" w:rsidP="009F78EF">
      <w:pPr>
        <w:spacing w:after="0" w:line="240" w:lineRule="auto"/>
        <w:jc w:val="center"/>
        <w:rPr>
          <w:rFonts w:ascii="Arial" w:eastAsia="Times New Roman" w:hAnsi="Arial" w:cs="Arial"/>
          <w:b/>
          <w:bCs/>
          <w:szCs w:val="22"/>
        </w:rPr>
      </w:pPr>
      <w:r w:rsidRPr="00835D18">
        <w:rPr>
          <w:rFonts w:ascii="Arial" w:eastAsia="Times New Roman" w:hAnsi="Arial" w:cs="Arial"/>
          <w:b/>
          <w:bCs/>
          <w:szCs w:val="22"/>
        </w:rPr>
        <w:t>RAJYA SABHA</w:t>
      </w:r>
    </w:p>
    <w:p w:rsidR="009F78EF" w:rsidRPr="00835D18" w:rsidRDefault="009F78EF" w:rsidP="009F78EF">
      <w:pPr>
        <w:spacing w:after="0" w:line="240" w:lineRule="auto"/>
        <w:jc w:val="right"/>
        <w:rPr>
          <w:rFonts w:ascii="Arial" w:eastAsia="Times New Roman" w:hAnsi="Arial" w:cs="Arial"/>
          <w:b/>
          <w:bCs/>
          <w:szCs w:val="22"/>
        </w:rPr>
      </w:pPr>
    </w:p>
    <w:p w:rsidR="009F78EF" w:rsidRPr="00835D18" w:rsidRDefault="009F78EF" w:rsidP="009F78EF">
      <w:pPr>
        <w:spacing w:after="0" w:line="240" w:lineRule="auto"/>
        <w:jc w:val="right"/>
        <w:rPr>
          <w:rFonts w:ascii="Arial" w:eastAsia="Times New Roman" w:hAnsi="Arial" w:cs="Arial"/>
          <w:b/>
          <w:bCs/>
          <w:szCs w:val="22"/>
        </w:rPr>
      </w:pPr>
      <w:proofErr w:type="gramStart"/>
      <w:r w:rsidRPr="00835D18">
        <w:rPr>
          <w:rFonts w:ascii="Arial" w:eastAsia="Times New Roman" w:hAnsi="Arial" w:cs="Arial"/>
          <w:b/>
          <w:bCs/>
          <w:szCs w:val="22"/>
        </w:rPr>
        <w:t>UNSTARRED QUESTION NO.</w:t>
      </w:r>
      <w:proofErr w:type="gramEnd"/>
      <w:r w:rsidRPr="00835D18">
        <w:rPr>
          <w:rFonts w:ascii="Arial" w:eastAsia="Times New Roman" w:hAnsi="Arial" w:cs="Arial"/>
          <w:b/>
          <w:bCs/>
          <w:szCs w:val="22"/>
        </w:rPr>
        <w:t xml:space="preserve"> </w:t>
      </w:r>
      <w:r>
        <w:rPr>
          <w:rFonts w:ascii="Arial" w:eastAsia="Times New Roman" w:hAnsi="Arial" w:cs="Arial"/>
          <w:b/>
          <w:bCs/>
          <w:szCs w:val="22"/>
        </w:rPr>
        <w:t>2739</w:t>
      </w:r>
      <w:r w:rsidRPr="00835D18">
        <w:rPr>
          <w:rFonts w:ascii="Arial" w:eastAsia="Times New Roman" w:hAnsi="Arial" w:cs="Arial"/>
          <w:b/>
          <w:bCs/>
          <w:szCs w:val="22"/>
        </w:rPr>
        <w:t>.</w:t>
      </w:r>
    </w:p>
    <w:p w:rsidR="009F78EF" w:rsidRPr="00835D18" w:rsidRDefault="009F78EF" w:rsidP="009F78EF">
      <w:pPr>
        <w:spacing w:after="0" w:line="240" w:lineRule="auto"/>
        <w:jc w:val="right"/>
        <w:rPr>
          <w:rFonts w:ascii="Arial" w:hAnsi="Arial" w:cs="Arial"/>
          <w:b/>
          <w:bCs/>
          <w:szCs w:val="22"/>
        </w:rPr>
      </w:pPr>
      <w:r w:rsidRPr="00835D18">
        <w:rPr>
          <w:rFonts w:ascii="Arial" w:eastAsia="Times New Roman" w:hAnsi="Arial" w:cs="Arial"/>
          <w:b/>
          <w:bCs/>
          <w:szCs w:val="22"/>
        </w:rPr>
        <w:t xml:space="preserve">TO BE ANSWERED ON WEDNESDAY, THE </w:t>
      </w:r>
      <w:r>
        <w:rPr>
          <w:rFonts w:ascii="Arial" w:eastAsia="Times New Roman" w:hAnsi="Arial" w:cs="Arial"/>
          <w:b/>
          <w:bCs/>
          <w:szCs w:val="22"/>
        </w:rPr>
        <w:t>23</w:t>
      </w:r>
      <w:r>
        <w:rPr>
          <w:rFonts w:ascii="Arial" w:eastAsia="Times New Roman" w:hAnsi="Arial" w:cs="Arial"/>
          <w:b/>
          <w:bCs/>
          <w:szCs w:val="22"/>
          <w:vertAlign w:val="superscript"/>
        </w:rPr>
        <w:t xml:space="preserve">RD </w:t>
      </w:r>
      <w:r w:rsidRPr="00835D18">
        <w:rPr>
          <w:rFonts w:ascii="Arial" w:eastAsia="Times New Roman" w:hAnsi="Arial" w:cs="Arial"/>
          <w:b/>
          <w:bCs/>
          <w:szCs w:val="22"/>
        </w:rPr>
        <w:t>DECEMBER, 2015.</w:t>
      </w:r>
    </w:p>
    <w:p w:rsidR="009F78EF" w:rsidRDefault="009F78EF" w:rsidP="00E439C1">
      <w:pPr>
        <w:spacing w:after="0" w:line="240" w:lineRule="auto"/>
        <w:jc w:val="center"/>
        <w:rPr>
          <w:rFonts w:ascii="Arial" w:hAnsi="Arial" w:cs="Arial"/>
          <w:b/>
          <w:bCs/>
          <w:sz w:val="24"/>
          <w:szCs w:val="24"/>
        </w:rPr>
      </w:pPr>
    </w:p>
    <w:p w:rsidR="009F78EF" w:rsidRDefault="009F78EF" w:rsidP="00E439C1">
      <w:pPr>
        <w:spacing w:after="0" w:line="240" w:lineRule="auto"/>
        <w:jc w:val="center"/>
        <w:rPr>
          <w:rFonts w:ascii="Arial" w:hAnsi="Arial" w:cs="Arial"/>
          <w:b/>
          <w:bCs/>
          <w:sz w:val="24"/>
          <w:szCs w:val="24"/>
        </w:rPr>
      </w:pPr>
    </w:p>
    <w:p w:rsidR="00E439C1" w:rsidRDefault="00E439C1" w:rsidP="00E439C1">
      <w:pPr>
        <w:spacing w:after="0" w:line="240" w:lineRule="auto"/>
        <w:jc w:val="center"/>
        <w:rPr>
          <w:rFonts w:ascii="Arial" w:hAnsi="Arial" w:cs="Arial"/>
          <w:b/>
          <w:bCs/>
          <w:sz w:val="24"/>
          <w:szCs w:val="24"/>
        </w:rPr>
      </w:pPr>
      <w:r w:rsidRPr="00E439C1">
        <w:rPr>
          <w:rFonts w:ascii="Arial" w:hAnsi="Arial" w:cs="Arial"/>
          <w:b/>
          <w:bCs/>
          <w:sz w:val="24"/>
          <w:szCs w:val="24"/>
        </w:rPr>
        <w:t>INDIA'S CURRENT RANKING IN EASE OF</w:t>
      </w:r>
      <w:r>
        <w:rPr>
          <w:rFonts w:ascii="Arial" w:hAnsi="Arial" w:cs="Arial"/>
          <w:b/>
          <w:bCs/>
          <w:sz w:val="24"/>
          <w:szCs w:val="24"/>
        </w:rPr>
        <w:t xml:space="preserve"> </w:t>
      </w:r>
      <w:r w:rsidRPr="00E439C1">
        <w:rPr>
          <w:rFonts w:ascii="Arial" w:hAnsi="Arial" w:cs="Arial"/>
          <w:b/>
          <w:bCs/>
          <w:sz w:val="24"/>
          <w:szCs w:val="24"/>
        </w:rPr>
        <w:t>DOING BUSINESS</w:t>
      </w:r>
    </w:p>
    <w:p w:rsidR="00E439C1" w:rsidRDefault="00E439C1" w:rsidP="00E439C1">
      <w:pPr>
        <w:spacing w:after="0" w:line="240" w:lineRule="auto"/>
        <w:jc w:val="both"/>
        <w:rPr>
          <w:rFonts w:ascii="Arial" w:hAnsi="Arial" w:cs="Arial"/>
          <w:b/>
          <w:bCs/>
          <w:sz w:val="24"/>
          <w:szCs w:val="24"/>
        </w:rPr>
      </w:pPr>
    </w:p>
    <w:p w:rsidR="00E439C1" w:rsidRPr="00E439C1" w:rsidRDefault="00E439C1" w:rsidP="00E439C1">
      <w:pPr>
        <w:spacing w:after="0" w:line="240" w:lineRule="auto"/>
        <w:jc w:val="both"/>
        <w:rPr>
          <w:rFonts w:ascii="Arial" w:hAnsi="Arial" w:cs="Arial"/>
          <w:b/>
          <w:bCs/>
          <w:sz w:val="24"/>
          <w:szCs w:val="24"/>
        </w:rPr>
      </w:pPr>
    </w:p>
    <w:p w:rsidR="00E439C1" w:rsidRPr="00E439C1" w:rsidRDefault="00E439C1" w:rsidP="00E439C1">
      <w:pPr>
        <w:spacing w:after="0" w:line="240" w:lineRule="auto"/>
        <w:jc w:val="both"/>
        <w:rPr>
          <w:rFonts w:ascii="Arial" w:hAnsi="Arial" w:cs="Arial"/>
          <w:b/>
          <w:bCs/>
          <w:sz w:val="24"/>
          <w:szCs w:val="24"/>
        </w:rPr>
      </w:pPr>
      <w:r w:rsidRPr="00E439C1">
        <w:rPr>
          <w:rFonts w:ascii="Arial" w:hAnsi="Arial" w:cs="Arial"/>
          <w:b/>
          <w:bCs/>
          <w:sz w:val="24"/>
          <w:szCs w:val="24"/>
        </w:rPr>
        <w:t xml:space="preserve">2739. </w:t>
      </w:r>
      <w:r>
        <w:rPr>
          <w:rFonts w:ascii="Arial" w:hAnsi="Arial" w:cs="Arial"/>
          <w:b/>
          <w:bCs/>
          <w:sz w:val="24"/>
          <w:szCs w:val="24"/>
        </w:rPr>
        <w:tab/>
      </w:r>
      <w:r>
        <w:rPr>
          <w:rFonts w:ascii="Arial" w:hAnsi="Arial" w:cs="Arial"/>
          <w:b/>
          <w:bCs/>
          <w:sz w:val="24"/>
          <w:szCs w:val="24"/>
        </w:rPr>
        <w:tab/>
      </w:r>
      <w:r w:rsidRPr="00E439C1">
        <w:rPr>
          <w:rFonts w:ascii="Arial" w:hAnsi="Arial" w:cs="Arial"/>
          <w:b/>
          <w:bCs/>
          <w:sz w:val="24"/>
          <w:szCs w:val="24"/>
        </w:rPr>
        <w:t>SHRI A.U. SINGH DEO:</w:t>
      </w:r>
    </w:p>
    <w:p w:rsidR="00E439C1" w:rsidRDefault="00E439C1" w:rsidP="00E439C1">
      <w:pPr>
        <w:spacing w:after="0" w:line="240" w:lineRule="auto"/>
        <w:ind w:firstLine="720"/>
        <w:jc w:val="both"/>
        <w:rPr>
          <w:rFonts w:ascii="Arial" w:hAnsi="Arial" w:cs="Arial"/>
          <w:sz w:val="24"/>
          <w:szCs w:val="24"/>
        </w:rPr>
      </w:pPr>
    </w:p>
    <w:p w:rsidR="00E439C1" w:rsidRDefault="00E439C1" w:rsidP="00E439C1">
      <w:pPr>
        <w:spacing w:after="0" w:line="240" w:lineRule="auto"/>
        <w:ind w:firstLine="720"/>
        <w:jc w:val="both"/>
        <w:rPr>
          <w:rFonts w:ascii="Arial" w:hAnsi="Arial" w:cs="Arial"/>
          <w:sz w:val="24"/>
          <w:szCs w:val="24"/>
        </w:rPr>
      </w:pPr>
      <w:r w:rsidRPr="00E439C1">
        <w:rPr>
          <w:rFonts w:ascii="Arial" w:hAnsi="Arial" w:cs="Arial"/>
          <w:sz w:val="24"/>
          <w:szCs w:val="24"/>
        </w:rPr>
        <w:t>Will</w:t>
      </w:r>
      <w:r>
        <w:rPr>
          <w:rFonts w:ascii="Arial" w:hAnsi="Arial" w:cs="Arial"/>
          <w:sz w:val="24"/>
          <w:szCs w:val="24"/>
        </w:rPr>
        <w:t xml:space="preserve"> </w:t>
      </w:r>
      <w:r w:rsidRPr="00E439C1">
        <w:rPr>
          <w:rFonts w:ascii="Arial" w:hAnsi="Arial" w:cs="Arial"/>
          <w:sz w:val="24"/>
          <w:szCs w:val="24"/>
        </w:rPr>
        <w:t xml:space="preserve">the Minister of </w:t>
      </w:r>
      <w:r w:rsidRPr="00E439C1">
        <w:rPr>
          <w:rFonts w:ascii="Arial" w:hAnsi="Arial" w:cs="Arial"/>
          <w:b/>
          <w:bCs/>
          <w:sz w:val="24"/>
          <w:szCs w:val="24"/>
        </w:rPr>
        <w:t>COMMERCE AND INDUSTRY</w:t>
      </w:r>
      <w:r w:rsidRPr="00E439C1">
        <w:rPr>
          <w:rFonts w:ascii="Arial" w:hAnsi="Arial" w:cs="Arial"/>
          <w:sz w:val="24"/>
          <w:szCs w:val="24"/>
        </w:rPr>
        <w:t xml:space="preserve"> be pleased to </w:t>
      </w:r>
      <w:proofErr w:type="gramStart"/>
      <w:r w:rsidRPr="00E439C1">
        <w:rPr>
          <w:rFonts w:ascii="Arial" w:hAnsi="Arial" w:cs="Arial"/>
          <w:sz w:val="24"/>
          <w:szCs w:val="24"/>
        </w:rPr>
        <w:t>state:</w:t>
      </w:r>
      <w:proofErr w:type="gramEnd"/>
    </w:p>
    <w:p w:rsidR="00E439C1" w:rsidRPr="00E439C1" w:rsidRDefault="00E439C1" w:rsidP="00E439C1">
      <w:pPr>
        <w:spacing w:after="0" w:line="240" w:lineRule="auto"/>
        <w:ind w:firstLine="720"/>
        <w:jc w:val="both"/>
        <w:rPr>
          <w:rFonts w:ascii="Arial" w:hAnsi="Arial" w:cs="Arial"/>
          <w:sz w:val="24"/>
          <w:szCs w:val="24"/>
        </w:rPr>
      </w:pPr>
    </w:p>
    <w:p w:rsidR="00E439C1" w:rsidRPr="00E439C1" w:rsidRDefault="00E439C1" w:rsidP="00E439C1">
      <w:pPr>
        <w:spacing w:after="0" w:line="240" w:lineRule="auto"/>
        <w:jc w:val="both"/>
        <w:rPr>
          <w:rFonts w:ascii="Arial" w:hAnsi="Arial" w:cs="Arial"/>
          <w:sz w:val="24"/>
          <w:szCs w:val="24"/>
        </w:rPr>
      </w:pPr>
      <w:r w:rsidRPr="00E439C1">
        <w:rPr>
          <w:rFonts w:ascii="Arial" w:hAnsi="Arial" w:cs="Arial"/>
          <w:sz w:val="24"/>
          <w:szCs w:val="24"/>
        </w:rPr>
        <w:t xml:space="preserve">(a) </w:t>
      </w:r>
      <w:r>
        <w:rPr>
          <w:rFonts w:ascii="Arial" w:hAnsi="Arial" w:cs="Arial"/>
          <w:sz w:val="24"/>
          <w:szCs w:val="24"/>
        </w:rPr>
        <w:tab/>
      </w:r>
      <w:r w:rsidRPr="00E439C1">
        <w:rPr>
          <w:rFonts w:ascii="Arial" w:hAnsi="Arial" w:cs="Arial"/>
          <w:sz w:val="24"/>
          <w:szCs w:val="24"/>
        </w:rPr>
        <w:t>India's current ranking in the Ease of</w:t>
      </w:r>
      <w:r>
        <w:rPr>
          <w:rFonts w:ascii="Arial" w:hAnsi="Arial" w:cs="Arial"/>
          <w:sz w:val="24"/>
          <w:szCs w:val="24"/>
        </w:rPr>
        <w:t xml:space="preserve"> </w:t>
      </w:r>
      <w:r w:rsidRPr="00E439C1">
        <w:rPr>
          <w:rFonts w:ascii="Arial" w:hAnsi="Arial" w:cs="Arial"/>
          <w:sz w:val="24"/>
          <w:szCs w:val="24"/>
        </w:rPr>
        <w:t xml:space="preserve">Doing </w:t>
      </w:r>
      <w:proofErr w:type="spellStart"/>
      <w:r w:rsidRPr="00E439C1">
        <w:rPr>
          <w:rFonts w:ascii="Arial" w:hAnsi="Arial" w:cs="Arial"/>
          <w:sz w:val="24"/>
          <w:szCs w:val="24"/>
        </w:rPr>
        <w:t>Busines</w:t>
      </w:r>
      <w:proofErr w:type="spellEnd"/>
      <w:r w:rsidRPr="00E439C1">
        <w:rPr>
          <w:rFonts w:ascii="Arial" w:hAnsi="Arial" w:cs="Arial"/>
          <w:sz w:val="24"/>
          <w:szCs w:val="24"/>
        </w:rPr>
        <w:t>;</w:t>
      </w:r>
    </w:p>
    <w:p w:rsidR="00E439C1" w:rsidRPr="00E439C1" w:rsidRDefault="00E439C1" w:rsidP="00E439C1">
      <w:pPr>
        <w:spacing w:after="0" w:line="240" w:lineRule="auto"/>
        <w:ind w:left="720" w:hanging="720"/>
        <w:jc w:val="both"/>
        <w:rPr>
          <w:rFonts w:ascii="Arial" w:hAnsi="Arial" w:cs="Arial"/>
          <w:sz w:val="24"/>
          <w:szCs w:val="24"/>
        </w:rPr>
      </w:pPr>
      <w:r w:rsidRPr="00E439C1">
        <w:rPr>
          <w:rFonts w:ascii="Arial" w:hAnsi="Arial" w:cs="Arial"/>
          <w:sz w:val="24"/>
          <w:szCs w:val="24"/>
        </w:rPr>
        <w:t xml:space="preserve">(b) </w:t>
      </w:r>
      <w:r>
        <w:rPr>
          <w:rFonts w:ascii="Arial" w:hAnsi="Arial" w:cs="Arial"/>
          <w:sz w:val="24"/>
          <w:szCs w:val="24"/>
        </w:rPr>
        <w:tab/>
      </w:r>
      <w:r w:rsidRPr="00E439C1">
        <w:rPr>
          <w:rFonts w:ascii="Arial" w:hAnsi="Arial" w:cs="Arial"/>
          <w:sz w:val="24"/>
          <w:szCs w:val="24"/>
        </w:rPr>
        <w:t>whether India's rank has improved</w:t>
      </w:r>
      <w:r>
        <w:rPr>
          <w:rFonts w:ascii="Arial" w:hAnsi="Arial" w:cs="Arial"/>
          <w:sz w:val="24"/>
          <w:szCs w:val="24"/>
        </w:rPr>
        <w:t xml:space="preserve"> </w:t>
      </w:r>
      <w:r w:rsidRPr="00E439C1">
        <w:rPr>
          <w:rFonts w:ascii="Arial" w:hAnsi="Arial" w:cs="Arial"/>
          <w:sz w:val="24"/>
          <w:szCs w:val="24"/>
        </w:rPr>
        <w:t>from the last ranking, if so, the details</w:t>
      </w:r>
      <w:r>
        <w:rPr>
          <w:rFonts w:ascii="Arial" w:hAnsi="Arial" w:cs="Arial"/>
          <w:sz w:val="24"/>
          <w:szCs w:val="24"/>
        </w:rPr>
        <w:t xml:space="preserve"> </w:t>
      </w:r>
      <w:r w:rsidRPr="00E439C1">
        <w:rPr>
          <w:rFonts w:ascii="Arial" w:hAnsi="Arial" w:cs="Arial"/>
          <w:sz w:val="24"/>
          <w:szCs w:val="24"/>
        </w:rPr>
        <w:t>thereof and the fields in which rankings</w:t>
      </w:r>
      <w:r>
        <w:rPr>
          <w:rFonts w:ascii="Arial" w:hAnsi="Arial" w:cs="Arial"/>
          <w:sz w:val="24"/>
          <w:szCs w:val="24"/>
        </w:rPr>
        <w:t xml:space="preserve"> </w:t>
      </w:r>
      <w:r w:rsidRPr="00E439C1">
        <w:rPr>
          <w:rFonts w:ascii="Arial" w:hAnsi="Arial" w:cs="Arial"/>
          <w:sz w:val="24"/>
          <w:szCs w:val="24"/>
        </w:rPr>
        <w:t>have increased, if not, the reasons therefor;</w:t>
      </w:r>
    </w:p>
    <w:p w:rsidR="00E439C1" w:rsidRPr="00E439C1" w:rsidRDefault="00E439C1" w:rsidP="00E439C1">
      <w:pPr>
        <w:spacing w:after="0" w:line="240" w:lineRule="auto"/>
        <w:ind w:left="720" w:hanging="720"/>
        <w:jc w:val="both"/>
        <w:rPr>
          <w:rFonts w:ascii="Arial" w:hAnsi="Arial" w:cs="Arial"/>
          <w:sz w:val="24"/>
          <w:szCs w:val="24"/>
        </w:rPr>
      </w:pPr>
      <w:r w:rsidRPr="00E439C1">
        <w:rPr>
          <w:rFonts w:ascii="Arial" w:hAnsi="Arial" w:cs="Arial"/>
          <w:sz w:val="24"/>
          <w:szCs w:val="24"/>
        </w:rPr>
        <w:t xml:space="preserve">(c) </w:t>
      </w:r>
      <w:r>
        <w:rPr>
          <w:rFonts w:ascii="Arial" w:hAnsi="Arial" w:cs="Arial"/>
          <w:sz w:val="24"/>
          <w:szCs w:val="24"/>
        </w:rPr>
        <w:tab/>
      </w:r>
      <w:proofErr w:type="gramStart"/>
      <w:r w:rsidRPr="00E439C1">
        <w:rPr>
          <w:rFonts w:ascii="Arial" w:hAnsi="Arial" w:cs="Arial"/>
          <w:sz w:val="24"/>
          <w:szCs w:val="24"/>
        </w:rPr>
        <w:t>whether</w:t>
      </w:r>
      <w:proofErr w:type="gramEnd"/>
      <w:r w:rsidRPr="00E439C1">
        <w:rPr>
          <w:rFonts w:ascii="Arial" w:hAnsi="Arial" w:cs="Arial"/>
          <w:sz w:val="24"/>
          <w:szCs w:val="24"/>
        </w:rPr>
        <w:t xml:space="preserve"> all the States have initiated</w:t>
      </w:r>
      <w:r>
        <w:rPr>
          <w:rFonts w:ascii="Arial" w:hAnsi="Arial" w:cs="Arial"/>
          <w:sz w:val="24"/>
          <w:szCs w:val="24"/>
        </w:rPr>
        <w:t xml:space="preserve"> </w:t>
      </w:r>
      <w:r w:rsidRPr="00E439C1">
        <w:rPr>
          <w:rFonts w:ascii="Arial" w:hAnsi="Arial" w:cs="Arial"/>
          <w:sz w:val="24"/>
          <w:szCs w:val="24"/>
        </w:rPr>
        <w:t>‘single window’ clearance for establishing</w:t>
      </w:r>
      <w:r>
        <w:rPr>
          <w:rFonts w:ascii="Arial" w:hAnsi="Arial" w:cs="Arial"/>
          <w:sz w:val="24"/>
          <w:szCs w:val="24"/>
        </w:rPr>
        <w:t xml:space="preserve"> </w:t>
      </w:r>
      <w:r w:rsidRPr="00E439C1">
        <w:rPr>
          <w:rFonts w:ascii="Arial" w:hAnsi="Arial" w:cs="Arial"/>
          <w:sz w:val="24"/>
          <w:szCs w:val="24"/>
        </w:rPr>
        <w:t>an enterprise, if so, the details thereof and</w:t>
      </w:r>
      <w:r>
        <w:rPr>
          <w:rFonts w:ascii="Arial" w:hAnsi="Arial" w:cs="Arial"/>
          <w:sz w:val="24"/>
          <w:szCs w:val="24"/>
        </w:rPr>
        <w:t xml:space="preserve"> </w:t>
      </w:r>
      <w:r w:rsidRPr="00E439C1">
        <w:rPr>
          <w:rFonts w:ascii="Arial" w:hAnsi="Arial" w:cs="Arial"/>
          <w:sz w:val="24"/>
          <w:szCs w:val="24"/>
        </w:rPr>
        <w:t>if not, the reasons therefor; and</w:t>
      </w:r>
    </w:p>
    <w:p w:rsidR="00467A34" w:rsidRDefault="00E439C1" w:rsidP="00E439C1">
      <w:pPr>
        <w:spacing w:after="0" w:line="240" w:lineRule="auto"/>
        <w:ind w:left="720" w:hanging="720"/>
        <w:jc w:val="both"/>
        <w:rPr>
          <w:rFonts w:ascii="Arial" w:hAnsi="Arial" w:cs="Arial"/>
          <w:sz w:val="24"/>
          <w:szCs w:val="24"/>
        </w:rPr>
      </w:pPr>
      <w:r w:rsidRPr="00E439C1">
        <w:rPr>
          <w:rFonts w:ascii="Arial" w:hAnsi="Arial" w:cs="Arial"/>
          <w:sz w:val="24"/>
          <w:szCs w:val="24"/>
        </w:rPr>
        <w:t xml:space="preserve">(d) </w:t>
      </w:r>
      <w:r>
        <w:rPr>
          <w:rFonts w:ascii="Arial" w:hAnsi="Arial" w:cs="Arial"/>
          <w:sz w:val="24"/>
          <w:szCs w:val="24"/>
        </w:rPr>
        <w:tab/>
      </w:r>
      <w:proofErr w:type="gramStart"/>
      <w:r w:rsidRPr="00E439C1">
        <w:rPr>
          <w:rFonts w:ascii="Arial" w:hAnsi="Arial" w:cs="Arial"/>
          <w:sz w:val="24"/>
          <w:szCs w:val="24"/>
        </w:rPr>
        <w:t>the</w:t>
      </w:r>
      <w:proofErr w:type="gramEnd"/>
      <w:r w:rsidRPr="00E439C1">
        <w:rPr>
          <w:rFonts w:ascii="Arial" w:hAnsi="Arial" w:cs="Arial"/>
          <w:sz w:val="24"/>
          <w:szCs w:val="24"/>
        </w:rPr>
        <w:t xml:space="preserve"> measures Government has</w:t>
      </w:r>
      <w:r>
        <w:rPr>
          <w:rFonts w:ascii="Arial" w:hAnsi="Arial" w:cs="Arial"/>
          <w:sz w:val="24"/>
          <w:szCs w:val="24"/>
        </w:rPr>
        <w:t xml:space="preserve"> </w:t>
      </w:r>
      <w:r w:rsidRPr="00E439C1">
        <w:rPr>
          <w:rFonts w:ascii="Arial" w:hAnsi="Arial" w:cs="Arial"/>
          <w:sz w:val="24"/>
          <w:szCs w:val="24"/>
        </w:rPr>
        <w:t>undertaken/plans to undertake to increase</w:t>
      </w:r>
      <w:r>
        <w:rPr>
          <w:rFonts w:ascii="Arial" w:hAnsi="Arial" w:cs="Arial"/>
          <w:sz w:val="24"/>
          <w:szCs w:val="24"/>
        </w:rPr>
        <w:t xml:space="preserve"> </w:t>
      </w:r>
      <w:r w:rsidRPr="00E439C1">
        <w:rPr>
          <w:rFonts w:ascii="Arial" w:hAnsi="Arial" w:cs="Arial"/>
          <w:sz w:val="24"/>
          <w:szCs w:val="24"/>
        </w:rPr>
        <w:t>India's Ease of Doing Business across all</w:t>
      </w:r>
      <w:r>
        <w:rPr>
          <w:rFonts w:ascii="Arial" w:hAnsi="Arial" w:cs="Arial"/>
          <w:sz w:val="24"/>
          <w:szCs w:val="24"/>
        </w:rPr>
        <w:t xml:space="preserve"> </w:t>
      </w:r>
      <w:r w:rsidRPr="00E439C1">
        <w:rPr>
          <w:rFonts w:ascii="Arial" w:hAnsi="Arial" w:cs="Arial"/>
          <w:sz w:val="24"/>
          <w:szCs w:val="24"/>
        </w:rPr>
        <w:t>the States and UTs and timeline for the</w:t>
      </w:r>
      <w:r>
        <w:rPr>
          <w:rFonts w:ascii="Arial" w:hAnsi="Arial" w:cs="Arial"/>
          <w:sz w:val="24"/>
          <w:szCs w:val="24"/>
        </w:rPr>
        <w:t xml:space="preserve"> </w:t>
      </w:r>
      <w:r w:rsidRPr="00E439C1">
        <w:rPr>
          <w:rFonts w:ascii="Arial" w:hAnsi="Arial" w:cs="Arial"/>
          <w:sz w:val="24"/>
          <w:szCs w:val="24"/>
        </w:rPr>
        <w:t>same?</w:t>
      </w:r>
    </w:p>
    <w:p w:rsidR="00802300" w:rsidRPr="00835D18" w:rsidRDefault="00802300" w:rsidP="00802300">
      <w:pPr>
        <w:spacing w:after="0" w:line="240" w:lineRule="auto"/>
        <w:jc w:val="center"/>
        <w:rPr>
          <w:rFonts w:ascii="Arial" w:hAnsi="Arial"/>
          <w:b/>
          <w:bCs/>
          <w:szCs w:val="22"/>
        </w:rPr>
      </w:pPr>
      <w:r w:rsidRPr="00835D18">
        <w:rPr>
          <w:rFonts w:ascii="Arial" w:hAnsi="Arial"/>
          <w:b/>
          <w:bCs/>
          <w:szCs w:val="22"/>
        </w:rPr>
        <w:t>ANSWER</w:t>
      </w:r>
    </w:p>
    <w:p w:rsidR="00802300" w:rsidRPr="00835D18" w:rsidRDefault="00802300" w:rsidP="00802300">
      <w:pPr>
        <w:spacing w:after="0" w:line="240" w:lineRule="auto"/>
        <w:jc w:val="center"/>
        <w:rPr>
          <w:rFonts w:ascii="Arial" w:hAnsi="Arial"/>
          <w:szCs w:val="22"/>
        </w:rPr>
      </w:pPr>
    </w:p>
    <w:p w:rsidR="00802300" w:rsidRPr="00835D18" w:rsidRDefault="00802300" w:rsidP="00802300">
      <w:pPr>
        <w:spacing w:after="0" w:line="240" w:lineRule="auto"/>
        <w:jc w:val="center"/>
        <w:rPr>
          <w:rFonts w:ascii="Arial" w:hAnsi="Arial"/>
          <w:b/>
          <w:bCs/>
          <w:szCs w:val="22"/>
        </w:rPr>
      </w:pPr>
      <w:r w:rsidRPr="00835D18">
        <w:rPr>
          <w:rFonts w:ascii="Arial" w:hAnsi="Arial"/>
          <w:b/>
          <w:bCs/>
          <w:szCs w:val="22"/>
        </w:rPr>
        <w:t>THE MINISTER OF STATE (INDEPENDENT CHARGE)</w:t>
      </w:r>
    </w:p>
    <w:p w:rsidR="00802300" w:rsidRPr="00835D18" w:rsidRDefault="00802300" w:rsidP="00802300">
      <w:pPr>
        <w:spacing w:after="0" w:line="240" w:lineRule="auto"/>
        <w:jc w:val="center"/>
        <w:rPr>
          <w:rFonts w:ascii="Arial" w:hAnsi="Arial"/>
          <w:b/>
          <w:bCs/>
          <w:szCs w:val="22"/>
        </w:rPr>
      </w:pPr>
      <w:r w:rsidRPr="00835D18">
        <w:rPr>
          <w:rFonts w:ascii="Arial" w:hAnsi="Arial"/>
          <w:b/>
          <w:bCs/>
          <w:szCs w:val="22"/>
        </w:rPr>
        <w:t>OF THE MINISTRY OF COMMERCE &amp; INDUSTRY</w:t>
      </w:r>
    </w:p>
    <w:p w:rsidR="00802300" w:rsidRPr="00835D18" w:rsidRDefault="00802300" w:rsidP="00802300">
      <w:pPr>
        <w:spacing w:after="0" w:line="240" w:lineRule="auto"/>
        <w:jc w:val="center"/>
        <w:rPr>
          <w:rFonts w:ascii="Arial" w:hAnsi="Arial"/>
          <w:b/>
          <w:bCs/>
          <w:szCs w:val="22"/>
        </w:rPr>
      </w:pPr>
      <w:r w:rsidRPr="00835D18">
        <w:rPr>
          <w:rFonts w:ascii="Arial" w:hAnsi="Arial"/>
          <w:b/>
          <w:bCs/>
          <w:szCs w:val="22"/>
        </w:rPr>
        <w:t>(SHRIMATI NIRMALA SITHARAMAN)</w:t>
      </w:r>
    </w:p>
    <w:p w:rsidR="00802300" w:rsidRDefault="00802300" w:rsidP="00E439C1">
      <w:pPr>
        <w:spacing w:after="0" w:line="240" w:lineRule="auto"/>
        <w:ind w:left="720" w:hanging="720"/>
        <w:jc w:val="both"/>
        <w:rPr>
          <w:rFonts w:ascii="Arial" w:hAnsi="Arial" w:cs="Arial"/>
          <w:sz w:val="24"/>
          <w:szCs w:val="24"/>
        </w:rPr>
      </w:pPr>
    </w:p>
    <w:p w:rsidR="00802300" w:rsidRPr="00802300" w:rsidRDefault="00802300" w:rsidP="00802300">
      <w:pPr>
        <w:spacing w:after="0" w:line="240" w:lineRule="auto"/>
        <w:ind w:left="720" w:hanging="720"/>
        <w:jc w:val="both"/>
        <w:rPr>
          <w:rFonts w:ascii="Arial" w:hAnsi="Arial" w:cs="Arial"/>
          <w:sz w:val="24"/>
          <w:szCs w:val="24"/>
        </w:rPr>
      </w:pPr>
      <w:r w:rsidRPr="00802300">
        <w:rPr>
          <w:rFonts w:ascii="Arial" w:hAnsi="Arial" w:cs="Arial"/>
          <w:b/>
          <w:bCs/>
          <w:sz w:val="24"/>
          <w:szCs w:val="24"/>
        </w:rPr>
        <w:t>(a):</w:t>
      </w:r>
      <w:r>
        <w:rPr>
          <w:rFonts w:ascii="Arial" w:hAnsi="Arial" w:cs="Arial"/>
          <w:sz w:val="24"/>
          <w:szCs w:val="24"/>
        </w:rPr>
        <w:tab/>
      </w:r>
      <w:r w:rsidRPr="00802300">
        <w:rPr>
          <w:rFonts w:ascii="Arial" w:hAnsi="Arial" w:cs="Arial"/>
          <w:sz w:val="24"/>
          <w:szCs w:val="24"/>
        </w:rPr>
        <w:t>India ranks at 130</w:t>
      </w:r>
      <w:r w:rsidRPr="00802300">
        <w:rPr>
          <w:rFonts w:ascii="Arial" w:hAnsi="Arial" w:cs="Arial"/>
          <w:sz w:val="24"/>
          <w:szCs w:val="24"/>
          <w:vertAlign w:val="superscript"/>
        </w:rPr>
        <w:t>th</w:t>
      </w:r>
      <w:r w:rsidRPr="00802300">
        <w:rPr>
          <w:rFonts w:ascii="Arial" w:hAnsi="Arial" w:cs="Arial"/>
          <w:sz w:val="24"/>
          <w:szCs w:val="24"/>
        </w:rPr>
        <w:t xml:space="preserve"> out of 189 countries as ranked by the Doing Business Report 2016 by World Bank Group.</w:t>
      </w:r>
    </w:p>
    <w:p w:rsidR="00802300" w:rsidRPr="00802300" w:rsidRDefault="00802300" w:rsidP="00802300">
      <w:pPr>
        <w:spacing w:after="0" w:line="240" w:lineRule="auto"/>
        <w:ind w:left="360"/>
        <w:jc w:val="both"/>
        <w:rPr>
          <w:rFonts w:ascii="Arial" w:hAnsi="Arial" w:cs="Arial"/>
          <w:sz w:val="24"/>
          <w:szCs w:val="24"/>
        </w:rPr>
      </w:pPr>
    </w:p>
    <w:p w:rsidR="00802300" w:rsidRPr="00802300" w:rsidRDefault="00802300" w:rsidP="00802300">
      <w:pPr>
        <w:spacing w:after="0" w:line="240" w:lineRule="auto"/>
        <w:ind w:left="720" w:hanging="720"/>
        <w:jc w:val="both"/>
        <w:rPr>
          <w:rFonts w:ascii="Arial" w:hAnsi="Arial" w:cs="Arial"/>
          <w:sz w:val="24"/>
          <w:szCs w:val="24"/>
        </w:rPr>
      </w:pPr>
      <w:r w:rsidRPr="00802300">
        <w:rPr>
          <w:rFonts w:ascii="Arial" w:hAnsi="Arial" w:cs="Arial"/>
          <w:b/>
          <w:bCs/>
          <w:sz w:val="24"/>
          <w:szCs w:val="24"/>
        </w:rPr>
        <w:t>(b):</w:t>
      </w:r>
      <w:r>
        <w:rPr>
          <w:rFonts w:ascii="Arial" w:hAnsi="Arial" w:cs="Arial"/>
          <w:sz w:val="24"/>
          <w:szCs w:val="24"/>
        </w:rPr>
        <w:tab/>
      </w:r>
      <w:r w:rsidRPr="00802300">
        <w:rPr>
          <w:rFonts w:ascii="Arial" w:hAnsi="Arial" w:cs="Arial"/>
          <w:sz w:val="24"/>
          <w:szCs w:val="24"/>
        </w:rPr>
        <w:t>Yes, Sir. India was ranked 142</w:t>
      </w:r>
      <w:r w:rsidRPr="00802300">
        <w:rPr>
          <w:rFonts w:ascii="Arial" w:hAnsi="Arial" w:cs="Arial"/>
          <w:sz w:val="24"/>
          <w:szCs w:val="24"/>
          <w:vertAlign w:val="superscript"/>
        </w:rPr>
        <w:t>nd</w:t>
      </w:r>
      <w:r w:rsidRPr="00802300">
        <w:rPr>
          <w:rFonts w:ascii="Arial" w:hAnsi="Arial" w:cs="Arial"/>
          <w:sz w:val="24"/>
          <w:szCs w:val="24"/>
        </w:rPr>
        <w:t xml:space="preserve"> in Doing Business Report, 2015, and was reassessed to 134</w:t>
      </w:r>
      <w:r w:rsidRPr="00802300">
        <w:rPr>
          <w:rFonts w:ascii="Arial" w:hAnsi="Arial" w:cs="Arial"/>
          <w:sz w:val="24"/>
          <w:szCs w:val="24"/>
          <w:vertAlign w:val="superscript"/>
        </w:rPr>
        <w:t>th</w:t>
      </w:r>
      <w:r w:rsidRPr="00802300">
        <w:rPr>
          <w:rFonts w:ascii="Arial" w:hAnsi="Arial" w:cs="Arial"/>
          <w:sz w:val="24"/>
          <w:szCs w:val="24"/>
        </w:rPr>
        <w:t xml:space="preserve"> due to change in methodology.  India has </w:t>
      </w:r>
      <w:proofErr w:type="gramStart"/>
      <w:r w:rsidRPr="00802300">
        <w:rPr>
          <w:rFonts w:ascii="Arial" w:hAnsi="Arial" w:cs="Arial"/>
          <w:sz w:val="24"/>
          <w:szCs w:val="24"/>
        </w:rPr>
        <w:t>improved, its rank in ‘starting a business’, ‘dealing with construction permit’, and ‘getting electricity’ indicators.</w:t>
      </w:r>
      <w:proofErr w:type="gramEnd"/>
    </w:p>
    <w:p w:rsidR="00802300" w:rsidRPr="00802300" w:rsidRDefault="00802300" w:rsidP="00802300">
      <w:pPr>
        <w:pStyle w:val="ListParagraph"/>
        <w:spacing w:after="0" w:line="240" w:lineRule="auto"/>
        <w:rPr>
          <w:rFonts w:ascii="Arial" w:hAnsi="Arial" w:cs="Arial"/>
          <w:sz w:val="24"/>
          <w:szCs w:val="24"/>
        </w:rPr>
      </w:pPr>
    </w:p>
    <w:p w:rsidR="00802300" w:rsidRPr="00802300" w:rsidRDefault="00802300" w:rsidP="00802300">
      <w:pPr>
        <w:spacing w:after="0" w:line="240" w:lineRule="auto"/>
        <w:ind w:left="720" w:hanging="720"/>
        <w:jc w:val="both"/>
        <w:rPr>
          <w:rFonts w:ascii="Arial" w:hAnsi="Arial" w:cs="Arial"/>
          <w:sz w:val="24"/>
          <w:szCs w:val="24"/>
        </w:rPr>
      </w:pPr>
      <w:r w:rsidRPr="00802300">
        <w:rPr>
          <w:rFonts w:ascii="Arial" w:hAnsi="Arial" w:cs="Arial"/>
          <w:b/>
          <w:bCs/>
          <w:sz w:val="24"/>
          <w:szCs w:val="24"/>
        </w:rPr>
        <w:t>(c):</w:t>
      </w:r>
      <w:r>
        <w:rPr>
          <w:rFonts w:ascii="Arial" w:hAnsi="Arial" w:cs="Arial"/>
          <w:sz w:val="24"/>
          <w:szCs w:val="24"/>
        </w:rPr>
        <w:tab/>
      </w:r>
      <w:r w:rsidRPr="00802300">
        <w:rPr>
          <w:rFonts w:ascii="Arial" w:hAnsi="Arial" w:cs="Arial"/>
          <w:sz w:val="24"/>
          <w:szCs w:val="24"/>
        </w:rPr>
        <w:t xml:space="preserve">According to available information 24 States have created ‘single window’ clearance for establishing an enterprise.  The details are at annexure A.   The decision to implement single window lies with the State. Department of Industrial Policy and Promotion has recommended creation of a single window by the States in the 340 point action plan shared with the States. </w:t>
      </w:r>
    </w:p>
    <w:p w:rsidR="00802300" w:rsidRPr="00802300" w:rsidRDefault="00802300" w:rsidP="00802300">
      <w:pPr>
        <w:pStyle w:val="ListParagraph"/>
        <w:spacing w:after="0" w:line="240" w:lineRule="auto"/>
        <w:rPr>
          <w:rFonts w:ascii="Arial" w:hAnsi="Arial" w:cs="Arial"/>
          <w:sz w:val="24"/>
          <w:szCs w:val="24"/>
        </w:rPr>
      </w:pPr>
    </w:p>
    <w:p w:rsidR="00802300" w:rsidRPr="00802300" w:rsidRDefault="00802300" w:rsidP="00802300">
      <w:pPr>
        <w:spacing w:after="0" w:line="240" w:lineRule="auto"/>
        <w:ind w:left="720" w:hanging="720"/>
        <w:jc w:val="both"/>
        <w:rPr>
          <w:rFonts w:ascii="Arial" w:hAnsi="Arial" w:cs="Arial"/>
          <w:sz w:val="24"/>
          <w:szCs w:val="24"/>
        </w:rPr>
      </w:pPr>
      <w:r w:rsidRPr="00802300">
        <w:rPr>
          <w:rFonts w:ascii="Arial" w:hAnsi="Arial" w:cs="Arial"/>
          <w:b/>
          <w:bCs/>
          <w:sz w:val="24"/>
          <w:szCs w:val="24"/>
        </w:rPr>
        <w:t>(d):</w:t>
      </w:r>
      <w:r>
        <w:rPr>
          <w:rFonts w:ascii="Arial" w:hAnsi="Arial" w:cs="Arial"/>
          <w:sz w:val="24"/>
          <w:szCs w:val="24"/>
        </w:rPr>
        <w:tab/>
      </w:r>
      <w:r w:rsidRPr="00802300">
        <w:rPr>
          <w:rFonts w:ascii="Arial" w:hAnsi="Arial" w:cs="Arial"/>
          <w:sz w:val="24"/>
          <w:szCs w:val="24"/>
        </w:rPr>
        <w:t>The details of measures Government has undertaken to increase India’s Ease of Doing Business are at Annexure B.</w:t>
      </w:r>
    </w:p>
    <w:p w:rsidR="00802300" w:rsidRPr="00802300" w:rsidRDefault="00802300" w:rsidP="00802300">
      <w:pPr>
        <w:pStyle w:val="ListParagraph"/>
        <w:spacing w:after="0" w:line="240" w:lineRule="auto"/>
        <w:ind w:left="360"/>
        <w:jc w:val="center"/>
        <w:rPr>
          <w:rFonts w:ascii="Arial" w:hAnsi="Arial" w:cs="Arial"/>
          <w:sz w:val="24"/>
          <w:szCs w:val="24"/>
        </w:rPr>
      </w:pPr>
      <w:r>
        <w:rPr>
          <w:rFonts w:ascii="Arial" w:hAnsi="Arial" w:cs="Arial"/>
          <w:sz w:val="24"/>
          <w:szCs w:val="24"/>
        </w:rPr>
        <w:t>*******</w:t>
      </w:r>
    </w:p>
    <w:p w:rsidR="00802300" w:rsidRPr="00802300" w:rsidRDefault="00802300" w:rsidP="00802300">
      <w:pPr>
        <w:pStyle w:val="ListParagraph"/>
        <w:spacing w:after="0" w:line="240" w:lineRule="auto"/>
        <w:ind w:left="360"/>
        <w:jc w:val="right"/>
        <w:rPr>
          <w:rFonts w:ascii="Arial" w:hAnsi="Arial" w:cs="Arial"/>
          <w:b/>
          <w:sz w:val="24"/>
          <w:szCs w:val="24"/>
        </w:rPr>
      </w:pPr>
      <w:r w:rsidRPr="00802300">
        <w:rPr>
          <w:rFonts w:ascii="Arial" w:hAnsi="Arial" w:cs="Arial"/>
          <w:b/>
          <w:sz w:val="24"/>
          <w:szCs w:val="24"/>
        </w:rPr>
        <w:lastRenderedPageBreak/>
        <w:t>ANNEXURE</w:t>
      </w:r>
      <w:r w:rsidR="006465FB">
        <w:rPr>
          <w:rFonts w:ascii="Arial" w:hAnsi="Arial" w:cs="Arial"/>
          <w:b/>
          <w:sz w:val="24"/>
          <w:szCs w:val="24"/>
        </w:rPr>
        <w:t>-</w:t>
      </w:r>
      <w:r w:rsidRPr="00802300">
        <w:rPr>
          <w:rFonts w:ascii="Arial" w:hAnsi="Arial" w:cs="Arial"/>
          <w:b/>
          <w:sz w:val="24"/>
          <w:szCs w:val="24"/>
        </w:rPr>
        <w:t xml:space="preserve"> A</w:t>
      </w:r>
    </w:p>
    <w:p w:rsidR="00802300" w:rsidRPr="00802300" w:rsidRDefault="00802300" w:rsidP="00802300">
      <w:pPr>
        <w:pStyle w:val="ListParagraph"/>
        <w:spacing w:after="0" w:line="240" w:lineRule="auto"/>
        <w:ind w:left="360"/>
        <w:jc w:val="right"/>
        <w:rPr>
          <w:rFonts w:ascii="Arial" w:hAnsi="Arial" w:cs="Arial"/>
          <w:b/>
          <w:sz w:val="24"/>
          <w:szCs w:val="24"/>
        </w:rPr>
      </w:pPr>
    </w:p>
    <w:p w:rsidR="00802300" w:rsidRDefault="00031075" w:rsidP="00802300">
      <w:pPr>
        <w:pStyle w:val="ListParagraph"/>
        <w:spacing w:after="0" w:line="240" w:lineRule="auto"/>
        <w:ind w:left="0"/>
        <w:jc w:val="both"/>
        <w:rPr>
          <w:rFonts w:ascii="Arial" w:hAnsi="Arial" w:cs="Arial"/>
          <w:b/>
          <w:sz w:val="24"/>
          <w:szCs w:val="24"/>
        </w:rPr>
      </w:pPr>
      <w:r>
        <w:rPr>
          <w:rFonts w:ascii="Arial" w:hAnsi="Arial" w:cs="Arial"/>
          <w:b/>
          <w:sz w:val="24"/>
          <w:szCs w:val="24"/>
        </w:rPr>
        <w:t>ANNEXURE</w:t>
      </w:r>
      <w:r w:rsidR="00802300" w:rsidRPr="00802300">
        <w:rPr>
          <w:rFonts w:ascii="Arial" w:hAnsi="Arial" w:cs="Arial"/>
          <w:b/>
          <w:sz w:val="24"/>
          <w:szCs w:val="24"/>
        </w:rPr>
        <w:t xml:space="preserve"> REFERRED TO IN REPLY TO PART (</w:t>
      </w:r>
      <w:r w:rsidR="00802300">
        <w:rPr>
          <w:rFonts w:ascii="Arial" w:hAnsi="Arial" w:cs="Arial"/>
          <w:b/>
          <w:sz w:val="24"/>
          <w:szCs w:val="24"/>
        </w:rPr>
        <w:t>c</w:t>
      </w:r>
      <w:r w:rsidR="00802300" w:rsidRPr="00802300">
        <w:rPr>
          <w:rFonts w:ascii="Arial" w:hAnsi="Arial" w:cs="Arial"/>
          <w:b/>
          <w:sz w:val="24"/>
          <w:szCs w:val="24"/>
        </w:rPr>
        <w:t xml:space="preserve">) OF </w:t>
      </w:r>
      <w:r w:rsidR="00802300">
        <w:rPr>
          <w:rFonts w:ascii="Arial" w:hAnsi="Arial" w:cs="Arial"/>
          <w:b/>
          <w:sz w:val="24"/>
          <w:szCs w:val="24"/>
        </w:rPr>
        <w:t>THE RAJYA</w:t>
      </w:r>
      <w:r w:rsidR="00802300" w:rsidRPr="00802300">
        <w:rPr>
          <w:rFonts w:ascii="Arial" w:hAnsi="Arial" w:cs="Arial"/>
          <w:b/>
          <w:sz w:val="24"/>
          <w:szCs w:val="24"/>
        </w:rPr>
        <w:t xml:space="preserve"> SABHA UNSTARRED QUESTION NO. 2739 FOR ANSWER ON 23</w:t>
      </w:r>
      <w:r w:rsidR="00802300" w:rsidRPr="00802300">
        <w:rPr>
          <w:rFonts w:ascii="Arial" w:hAnsi="Arial" w:cs="Arial"/>
          <w:b/>
          <w:sz w:val="24"/>
          <w:szCs w:val="24"/>
          <w:vertAlign w:val="superscript"/>
        </w:rPr>
        <w:t>RD</w:t>
      </w:r>
      <w:r w:rsidR="00802300" w:rsidRPr="00802300">
        <w:rPr>
          <w:rFonts w:ascii="Arial" w:hAnsi="Arial" w:cs="Arial"/>
          <w:b/>
          <w:sz w:val="24"/>
          <w:szCs w:val="24"/>
        </w:rPr>
        <w:t xml:space="preserve"> DECEMBER 2015</w:t>
      </w:r>
      <w:r w:rsidR="00802300">
        <w:rPr>
          <w:rFonts w:ascii="Arial" w:hAnsi="Arial" w:cs="Arial"/>
          <w:b/>
          <w:sz w:val="24"/>
          <w:szCs w:val="24"/>
        </w:rPr>
        <w:t>.</w:t>
      </w:r>
    </w:p>
    <w:p w:rsidR="00802300" w:rsidRDefault="00802300" w:rsidP="00802300">
      <w:pPr>
        <w:pStyle w:val="ListParagraph"/>
        <w:spacing w:after="0" w:line="240" w:lineRule="auto"/>
        <w:ind w:left="0"/>
        <w:jc w:val="both"/>
        <w:rPr>
          <w:rFonts w:ascii="Arial" w:hAnsi="Arial" w:cs="Arial"/>
          <w:b/>
          <w:sz w:val="24"/>
          <w:szCs w:val="24"/>
        </w:rPr>
      </w:pPr>
    </w:p>
    <w:p w:rsidR="00802300" w:rsidRPr="00802300" w:rsidRDefault="00802300" w:rsidP="00802300">
      <w:pPr>
        <w:pStyle w:val="ListParagraph"/>
        <w:spacing w:after="0" w:line="240" w:lineRule="auto"/>
        <w:ind w:left="0"/>
        <w:jc w:val="both"/>
        <w:rPr>
          <w:rFonts w:ascii="Arial" w:hAnsi="Arial" w:cs="Arial"/>
          <w:b/>
          <w:sz w:val="24"/>
          <w:szCs w:val="24"/>
        </w:rPr>
      </w:pPr>
    </w:p>
    <w:p w:rsidR="00802300" w:rsidRDefault="00802300" w:rsidP="00802300">
      <w:pPr>
        <w:spacing w:after="0" w:line="240" w:lineRule="auto"/>
        <w:jc w:val="center"/>
        <w:rPr>
          <w:rFonts w:ascii="Arial" w:hAnsi="Arial" w:cs="Arial"/>
          <w:b/>
          <w:sz w:val="24"/>
          <w:szCs w:val="24"/>
        </w:rPr>
      </w:pPr>
      <w:r w:rsidRPr="00802300">
        <w:rPr>
          <w:rFonts w:ascii="Arial" w:hAnsi="Arial" w:cs="Arial"/>
          <w:b/>
          <w:sz w:val="24"/>
          <w:szCs w:val="24"/>
        </w:rPr>
        <w:t>NAME OF THE STATES WHICH HAVE CREATED SINGLE WINDOW CLEARANCE</w:t>
      </w:r>
    </w:p>
    <w:p w:rsidR="00802300" w:rsidRPr="00802300" w:rsidRDefault="00802300" w:rsidP="00802300">
      <w:pPr>
        <w:spacing w:after="0" w:line="240" w:lineRule="auto"/>
        <w:jc w:val="center"/>
        <w:rPr>
          <w:rFonts w:ascii="Arial" w:hAnsi="Arial" w:cs="Arial"/>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8"/>
        <w:gridCol w:w="7749"/>
      </w:tblGrid>
      <w:tr w:rsidR="00802300" w:rsidRPr="006465FB" w:rsidTr="006465FB">
        <w:tc>
          <w:tcPr>
            <w:tcW w:w="918" w:type="dxa"/>
          </w:tcPr>
          <w:p w:rsidR="00802300" w:rsidRPr="006465FB" w:rsidRDefault="00802300" w:rsidP="00802300">
            <w:pPr>
              <w:jc w:val="center"/>
              <w:rPr>
                <w:rFonts w:ascii="Arial" w:hAnsi="Arial" w:cs="Arial"/>
                <w:b/>
                <w:sz w:val="24"/>
                <w:szCs w:val="24"/>
              </w:rPr>
            </w:pPr>
            <w:proofErr w:type="spellStart"/>
            <w:r w:rsidRPr="006465FB">
              <w:rPr>
                <w:rFonts w:ascii="Arial" w:hAnsi="Arial" w:cs="Arial"/>
                <w:b/>
                <w:sz w:val="24"/>
                <w:szCs w:val="24"/>
              </w:rPr>
              <w:t>Sl.No</w:t>
            </w:r>
            <w:proofErr w:type="spellEnd"/>
            <w:r w:rsidRPr="006465FB">
              <w:rPr>
                <w:rFonts w:ascii="Arial" w:hAnsi="Arial" w:cs="Arial"/>
                <w:b/>
                <w:sz w:val="24"/>
                <w:szCs w:val="24"/>
              </w:rPr>
              <w:t>.</w:t>
            </w:r>
          </w:p>
        </w:tc>
        <w:tc>
          <w:tcPr>
            <w:tcW w:w="7749" w:type="dxa"/>
          </w:tcPr>
          <w:p w:rsidR="00802300" w:rsidRPr="006465FB" w:rsidRDefault="00802300" w:rsidP="00802300">
            <w:pPr>
              <w:jc w:val="center"/>
              <w:rPr>
                <w:rFonts w:ascii="Arial" w:hAnsi="Arial" w:cs="Arial"/>
                <w:b/>
                <w:sz w:val="24"/>
                <w:szCs w:val="24"/>
              </w:rPr>
            </w:pPr>
            <w:r w:rsidRPr="006465FB">
              <w:rPr>
                <w:rFonts w:ascii="Arial" w:hAnsi="Arial" w:cs="Arial"/>
                <w:b/>
                <w:sz w:val="24"/>
                <w:szCs w:val="24"/>
              </w:rPr>
              <w:t>Name of State/UTs</w:t>
            </w:r>
          </w:p>
        </w:tc>
      </w:tr>
      <w:tr w:rsidR="00802300" w:rsidRPr="006465FB" w:rsidTr="006465FB">
        <w:tc>
          <w:tcPr>
            <w:tcW w:w="918" w:type="dxa"/>
          </w:tcPr>
          <w:p w:rsidR="00802300" w:rsidRPr="006465FB" w:rsidRDefault="00802300" w:rsidP="00802300">
            <w:pPr>
              <w:pStyle w:val="ListParagraph"/>
              <w:numPr>
                <w:ilvl w:val="0"/>
                <w:numId w:val="2"/>
              </w:numPr>
              <w:jc w:val="center"/>
              <w:rPr>
                <w:rFonts w:ascii="Arial" w:hAnsi="Arial" w:cs="Arial"/>
                <w:sz w:val="24"/>
                <w:szCs w:val="24"/>
              </w:rPr>
            </w:pPr>
          </w:p>
        </w:tc>
        <w:tc>
          <w:tcPr>
            <w:tcW w:w="7749" w:type="dxa"/>
          </w:tcPr>
          <w:p w:rsidR="00802300" w:rsidRPr="006465FB" w:rsidRDefault="00802300" w:rsidP="00802300">
            <w:pPr>
              <w:rPr>
                <w:rFonts w:ascii="Arial" w:hAnsi="Arial" w:cs="Arial"/>
                <w:sz w:val="24"/>
                <w:szCs w:val="24"/>
              </w:rPr>
            </w:pPr>
            <w:r w:rsidRPr="006465FB">
              <w:rPr>
                <w:rFonts w:ascii="Arial" w:hAnsi="Arial" w:cs="Arial"/>
                <w:sz w:val="24"/>
                <w:szCs w:val="24"/>
              </w:rPr>
              <w:t>Andaman &amp; Nicobar Islands</w:t>
            </w:r>
          </w:p>
        </w:tc>
      </w:tr>
      <w:tr w:rsidR="00802300" w:rsidRPr="006465FB" w:rsidTr="006465FB">
        <w:tc>
          <w:tcPr>
            <w:tcW w:w="918" w:type="dxa"/>
          </w:tcPr>
          <w:p w:rsidR="00802300" w:rsidRPr="006465FB" w:rsidRDefault="00802300" w:rsidP="00802300">
            <w:pPr>
              <w:pStyle w:val="ListParagraph"/>
              <w:numPr>
                <w:ilvl w:val="0"/>
                <w:numId w:val="2"/>
              </w:numPr>
              <w:jc w:val="center"/>
              <w:rPr>
                <w:rFonts w:ascii="Arial" w:hAnsi="Arial" w:cs="Arial"/>
                <w:sz w:val="24"/>
                <w:szCs w:val="24"/>
              </w:rPr>
            </w:pPr>
          </w:p>
        </w:tc>
        <w:tc>
          <w:tcPr>
            <w:tcW w:w="7749" w:type="dxa"/>
          </w:tcPr>
          <w:p w:rsidR="00802300" w:rsidRPr="006465FB" w:rsidRDefault="00802300" w:rsidP="00802300">
            <w:pPr>
              <w:rPr>
                <w:rFonts w:ascii="Arial" w:hAnsi="Arial" w:cs="Arial"/>
                <w:sz w:val="24"/>
                <w:szCs w:val="24"/>
              </w:rPr>
            </w:pPr>
            <w:r w:rsidRPr="006465FB">
              <w:rPr>
                <w:rFonts w:ascii="Arial" w:hAnsi="Arial" w:cs="Arial"/>
                <w:sz w:val="24"/>
                <w:szCs w:val="24"/>
              </w:rPr>
              <w:t>Andhra Pradesh</w:t>
            </w:r>
          </w:p>
        </w:tc>
      </w:tr>
      <w:tr w:rsidR="00802300" w:rsidRPr="006465FB" w:rsidTr="006465FB">
        <w:tc>
          <w:tcPr>
            <w:tcW w:w="918" w:type="dxa"/>
          </w:tcPr>
          <w:p w:rsidR="00802300" w:rsidRPr="006465FB" w:rsidRDefault="00802300" w:rsidP="00802300">
            <w:pPr>
              <w:pStyle w:val="ListParagraph"/>
              <w:numPr>
                <w:ilvl w:val="0"/>
                <w:numId w:val="2"/>
              </w:numPr>
              <w:jc w:val="center"/>
              <w:rPr>
                <w:rFonts w:ascii="Arial" w:hAnsi="Arial" w:cs="Arial"/>
                <w:sz w:val="24"/>
                <w:szCs w:val="24"/>
              </w:rPr>
            </w:pPr>
          </w:p>
        </w:tc>
        <w:tc>
          <w:tcPr>
            <w:tcW w:w="7749" w:type="dxa"/>
          </w:tcPr>
          <w:p w:rsidR="00802300" w:rsidRPr="006465FB" w:rsidRDefault="00802300" w:rsidP="00802300">
            <w:pPr>
              <w:rPr>
                <w:rFonts w:ascii="Arial" w:hAnsi="Arial" w:cs="Arial"/>
                <w:sz w:val="24"/>
                <w:szCs w:val="24"/>
              </w:rPr>
            </w:pPr>
            <w:r w:rsidRPr="006465FB">
              <w:rPr>
                <w:rFonts w:ascii="Arial" w:hAnsi="Arial" w:cs="Arial"/>
                <w:sz w:val="24"/>
                <w:szCs w:val="24"/>
              </w:rPr>
              <w:t>Assam</w:t>
            </w:r>
          </w:p>
        </w:tc>
      </w:tr>
      <w:tr w:rsidR="00802300" w:rsidRPr="006465FB" w:rsidTr="006465FB">
        <w:tc>
          <w:tcPr>
            <w:tcW w:w="918" w:type="dxa"/>
          </w:tcPr>
          <w:p w:rsidR="00802300" w:rsidRPr="006465FB" w:rsidRDefault="00802300" w:rsidP="00802300">
            <w:pPr>
              <w:pStyle w:val="ListParagraph"/>
              <w:numPr>
                <w:ilvl w:val="0"/>
                <w:numId w:val="2"/>
              </w:numPr>
              <w:jc w:val="center"/>
              <w:rPr>
                <w:rFonts w:ascii="Arial" w:hAnsi="Arial" w:cs="Arial"/>
                <w:sz w:val="24"/>
                <w:szCs w:val="24"/>
              </w:rPr>
            </w:pPr>
          </w:p>
        </w:tc>
        <w:tc>
          <w:tcPr>
            <w:tcW w:w="7749" w:type="dxa"/>
          </w:tcPr>
          <w:p w:rsidR="00802300" w:rsidRPr="006465FB" w:rsidRDefault="00802300" w:rsidP="00802300">
            <w:pPr>
              <w:rPr>
                <w:rFonts w:ascii="Arial" w:hAnsi="Arial" w:cs="Arial"/>
                <w:sz w:val="24"/>
                <w:szCs w:val="24"/>
              </w:rPr>
            </w:pPr>
            <w:r w:rsidRPr="006465FB">
              <w:rPr>
                <w:rFonts w:ascii="Arial" w:hAnsi="Arial" w:cs="Arial"/>
                <w:sz w:val="24"/>
                <w:szCs w:val="24"/>
              </w:rPr>
              <w:t>Bihar</w:t>
            </w:r>
          </w:p>
        </w:tc>
      </w:tr>
      <w:tr w:rsidR="00802300" w:rsidRPr="006465FB" w:rsidTr="006465FB">
        <w:tc>
          <w:tcPr>
            <w:tcW w:w="918" w:type="dxa"/>
          </w:tcPr>
          <w:p w:rsidR="00802300" w:rsidRPr="006465FB" w:rsidRDefault="00802300" w:rsidP="00802300">
            <w:pPr>
              <w:pStyle w:val="ListParagraph"/>
              <w:numPr>
                <w:ilvl w:val="0"/>
                <w:numId w:val="2"/>
              </w:numPr>
              <w:jc w:val="center"/>
              <w:rPr>
                <w:rFonts w:ascii="Arial" w:hAnsi="Arial" w:cs="Arial"/>
                <w:sz w:val="24"/>
                <w:szCs w:val="24"/>
              </w:rPr>
            </w:pPr>
          </w:p>
        </w:tc>
        <w:tc>
          <w:tcPr>
            <w:tcW w:w="7749" w:type="dxa"/>
          </w:tcPr>
          <w:p w:rsidR="00802300" w:rsidRPr="006465FB" w:rsidRDefault="00802300" w:rsidP="00802300">
            <w:pPr>
              <w:rPr>
                <w:rFonts w:ascii="Arial" w:hAnsi="Arial" w:cs="Arial"/>
                <w:sz w:val="24"/>
                <w:szCs w:val="24"/>
              </w:rPr>
            </w:pPr>
            <w:r w:rsidRPr="006465FB">
              <w:rPr>
                <w:rFonts w:ascii="Arial" w:hAnsi="Arial" w:cs="Arial"/>
                <w:sz w:val="24"/>
                <w:szCs w:val="24"/>
              </w:rPr>
              <w:t>Chhattisgarh</w:t>
            </w:r>
          </w:p>
        </w:tc>
      </w:tr>
      <w:tr w:rsidR="00802300" w:rsidRPr="006465FB" w:rsidTr="006465FB">
        <w:tc>
          <w:tcPr>
            <w:tcW w:w="918" w:type="dxa"/>
          </w:tcPr>
          <w:p w:rsidR="00802300" w:rsidRPr="006465FB" w:rsidRDefault="00802300" w:rsidP="00802300">
            <w:pPr>
              <w:pStyle w:val="ListParagraph"/>
              <w:numPr>
                <w:ilvl w:val="0"/>
                <w:numId w:val="2"/>
              </w:numPr>
              <w:jc w:val="center"/>
              <w:rPr>
                <w:rFonts w:ascii="Arial" w:hAnsi="Arial" w:cs="Arial"/>
                <w:sz w:val="24"/>
                <w:szCs w:val="24"/>
              </w:rPr>
            </w:pPr>
          </w:p>
        </w:tc>
        <w:tc>
          <w:tcPr>
            <w:tcW w:w="7749" w:type="dxa"/>
          </w:tcPr>
          <w:p w:rsidR="00802300" w:rsidRPr="006465FB" w:rsidRDefault="00802300" w:rsidP="00802300">
            <w:pPr>
              <w:rPr>
                <w:rFonts w:ascii="Arial" w:hAnsi="Arial" w:cs="Arial"/>
                <w:sz w:val="24"/>
                <w:szCs w:val="24"/>
              </w:rPr>
            </w:pPr>
            <w:r w:rsidRPr="006465FB">
              <w:rPr>
                <w:rFonts w:ascii="Arial" w:hAnsi="Arial" w:cs="Arial"/>
                <w:sz w:val="24"/>
                <w:szCs w:val="24"/>
              </w:rPr>
              <w:t>Goa</w:t>
            </w:r>
          </w:p>
        </w:tc>
      </w:tr>
      <w:tr w:rsidR="00802300" w:rsidRPr="006465FB" w:rsidTr="006465FB">
        <w:tc>
          <w:tcPr>
            <w:tcW w:w="918" w:type="dxa"/>
          </w:tcPr>
          <w:p w:rsidR="00802300" w:rsidRPr="006465FB" w:rsidRDefault="00802300" w:rsidP="00802300">
            <w:pPr>
              <w:pStyle w:val="ListParagraph"/>
              <w:numPr>
                <w:ilvl w:val="0"/>
                <w:numId w:val="2"/>
              </w:numPr>
              <w:jc w:val="center"/>
              <w:rPr>
                <w:rFonts w:ascii="Arial" w:hAnsi="Arial" w:cs="Arial"/>
                <w:sz w:val="24"/>
                <w:szCs w:val="24"/>
              </w:rPr>
            </w:pPr>
          </w:p>
        </w:tc>
        <w:tc>
          <w:tcPr>
            <w:tcW w:w="7749" w:type="dxa"/>
          </w:tcPr>
          <w:p w:rsidR="00802300" w:rsidRPr="006465FB" w:rsidRDefault="00802300" w:rsidP="00802300">
            <w:pPr>
              <w:rPr>
                <w:rFonts w:ascii="Arial" w:hAnsi="Arial" w:cs="Arial"/>
                <w:sz w:val="24"/>
                <w:szCs w:val="24"/>
              </w:rPr>
            </w:pPr>
            <w:r w:rsidRPr="006465FB">
              <w:rPr>
                <w:rFonts w:ascii="Arial" w:hAnsi="Arial" w:cs="Arial"/>
                <w:sz w:val="24"/>
                <w:szCs w:val="24"/>
              </w:rPr>
              <w:t>Gujarat</w:t>
            </w:r>
          </w:p>
        </w:tc>
      </w:tr>
      <w:tr w:rsidR="00802300" w:rsidRPr="006465FB" w:rsidTr="006465FB">
        <w:tc>
          <w:tcPr>
            <w:tcW w:w="918" w:type="dxa"/>
          </w:tcPr>
          <w:p w:rsidR="00802300" w:rsidRPr="006465FB" w:rsidRDefault="00802300" w:rsidP="00802300">
            <w:pPr>
              <w:pStyle w:val="ListParagraph"/>
              <w:numPr>
                <w:ilvl w:val="0"/>
                <w:numId w:val="2"/>
              </w:numPr>
              <w:jc w:val="center"/>
              <w:rPr>
                <w:rFonts w:ascii="Arial" w:hAnsi="Arial" w:cs="Arial"/>
                <w:sz w:val="24"/>
                <w:szCs w:val="24"/>
              </w:rPr>
            </w:pPr>
          </w:p>
        </w:tc>
        <w:tc>
          <w:tcPr>
            <w:tcW w:w="7749" w:type="dxa"/>
          </w:tcPr>
          <w:p w:rsidR="00802300" w:rsidRPr="006465FB" w:rsidRDefault="00802300" w:rsidP="00802300">
            <w:pPr>
              <w:rPr>
                <w:rFonts w:ascii="Arial" w:hAnsi="Arial" w:cs="Arial"/>
                <w:sz w:val="24"/>
                <w:szCs w:val="24"/>
              </w:rPr>
            </w:pPr>
            <w:r w:rsidRPr="006465FB">
              <w:rPr>
                <w:rFonts w:ascii="Arial" w:hAnsi="Arial" w:cs="Arial"/>
                <w:sz w:val="24"/>
                <w:szCs w:val="24"/>
              </w:rPr>
              <w:t>Haryana</w:t>
            </w:r>
          </w:p>
        </w:tc>
      </w:tr>
      <w:tr w:rsidR="00802300" w:rsidRPr="006465FB" w:rsidTr="006465FB">
        <w:tc>
          <w:tcPr>
            <w:tcW w:w="918" w:type="dxa"/>
          </w:tcPr>
          <w:p w:rsidR="00802300" w:rsidRPr="006465FB" w:rsidRDefault="00802300" w:rsidP="00802300">
            <w:pPr>
              <w:pStyle w:val="ListParagraph"/>
              <w:numPr>
                <w:ilvl w:val="0"/>
                <w:numId w:val="2"/>
              </w:numPr>
              <w:jc w:val="center"/>
              <w:rPr>
                <w:rFonts w:ascii="Arial" w:hAnsi="Arial" w:cs="Arial"/>
                <w:sz w:val="24"/>
                <w:szCs w:val="24"/>
              </w:rPr>
            </w:pPr>
          </w:p>
        </w:tc>
        <w:tc>
          <w:tcPr>
            <w:tcW w:w="7749" w:type="dxa"/>
          </w:tcPr>
          <w:p w:rsidR="00802300" w:rsidRPr="006465FB" w:rsidRDefault="00802300" w:rsidP="00802300">
            <w:pPr>
              <w:rPr>
                <w:rFonts w:ascii="Arial" w:hAnsi="Arial" w:cs="Arial"/>
                <w:sz w:val="24"/>
                <w:szCs w:val="24"/>
              </w:rPr>
            </w:pPr>
            <w:r w:rsidRPr="006465FB">
              <w:rPr>
                <w:rFonts w:ascii="Arial" w:hAnsi="Arial" w:cs="Arial"/>
                <w:sz w:val="24"/>
                <w:szCs w:val="24"/>
              </w:rPr>
              <w:t>Himachal Pradesh</w:t>
            </w:r>
          </w:p>
        </w:tc>
      </w:tr>
      <w:tr w:rsidR="00802300" w:rsidRPr="006465FB" w:rsidTr="006465FB">
        <w:tc>
          <w:tcPr>
            <w:tcW w:w="918" w:type="dxa"/>
          </w:tcPr>
          <w:p w:rsidR="00802300" w:rsidRPr="006465FB" w:rsidRDefault="00802300" w:rsidP="00802300">
            <w:pPr>
              <w:pStyle w:val="ListParagraph"/>
              <w:numPr>
                <w:ilvl w:val="0"/>
                <w:numId w:val="2"/>
              </w:numPr>
              <w:jc w:val="center"/>
              <w:rPr>
                <w:rFonts w:ascii="Arial" w:hAnsi="Arial" w:cs="Arial"/>
                <w:sz w:val="24"/>
                <w:szCs w:val="24"/>
              </w:rPr>
            </w:pPr>
          </w:p>
        </w:tc>
        <w:tc>
          <w:tcPr>
            <w:tcW w:w="7749" w:type="dxa"/>
          </w:tcPr>
          <w:p w:rsidR="00802300" w:rsidRPr="006465FB" w:rsidRDefault="00802300" w:rsidP="00802300">
            <w:pPr>
              <w:rPr>
                <w:rFonts w:ascii="Arial" w:hAnsi="Arial" w:cs="Arial"/>
                <w:sz w:val="24"/>
                <w:szCs w:val="24"/>
              </w:rPr>
            </w:pPr>
            <w:r w:rsidRPr="006465FB">
              <w:rPr>
                <w:rFonts w:ascii="Arial" w:hAnsi="Arial" w:cs="Arial"/>
                <w:sz w:val="24"/>
                <w:szCs w:val="24"/>
              </w:rPr>
              <w:t>Jammu &amp; Kashmir</w:t>
            </w:r>
          </w:p>
        </w:tc>
      </w:tr>
      <w:tr w:rsidR="00802300" w:rsidRPr="006465FB" w:rsidTr="006465FB">
        <w:tc>
          <w:tcPr>
            <w:tcW w:w="918" w:type="dxa"/>
          </w:tcPr>
          <w:p w:rsidR="00802300" w:rsidRPr="006465FB" w:rsidRDefault="00802300" w:rsidP="00802300">
            <w:pPr>
              <w:pStyle w:val="ListParagraph"/>
              <w:numPr>
                <w:ilvl w:val="0"/>
                <w:numId w:val="2"/>
              </w:numPr>
              <w:jc w:val="center"/>
              <w:rPr>
                <w:rFonts w:ascii="Arial" w:hAnsi="Arial" w:cs="Arial"/>
                <w:sz w:val="24"/>
                <w:szCs w:val="24"/>
              </w:rPr>
            </w:pPr>
          </w:p>
        </w:tc>
        <w:tc>
          <w:tcPr>
            <w:tcW w:w="7749" w:type="dxa"/>
          </w:tcPr>
          <w:p w:rsidR="00802300" w:rsidRPr="006465FB" w:rsidRDefault="00802300" w:rsidP="00802300">
            <w:pPr>
              <w:rPr>
                <w:rFonts w:ascii="Arial" w:hAnsi="Arial" w:cs="Arial"/>
                <w:sz w:val="24"/>
                <w:szCs w:val="24"/>
              </w:rPr>
            </w:pPr>
            <w:r w:rsidRPr="006465FB">
              <w:rPr>
                <w:rFonts w:ascii="Arial" w:hAnsi="Arial" w:cs="Arial"/>
                <w:sz w:val="24"/>
                <w:szCs w:val="24"/>
              </w:rPr>
              <w:t>Jharkhand</w:t>
            </w:r>
          </w:p>
        </w:tc>
      </w:tr>
      <w:tr w:rsidR="00802300" w:rsidRPr="006465FB" w:rsidTr="006465FB">
        <w:tc>
          <w:tcPr>
            <w:tcW w:w="918" w:type="dxa"/>
          </w:tcPr>
          <w:p w:rsidR="00802300" w:rsidRPr="006465FB" w:rsidRDefault="00802300" w:rsidP="00802300">
            <w:pPr>
              <w:pStyle w:val="ListParagraph"/>
              <w:numPr>
                <w:ilvl w:val="0"/>
                <w:numId w:val="2"/>
              </w:numPr>
              <w:jc w:val="center"/>
              <w:rPr>
                <w:rFonts w:ascii="Arial" w:hAnsi="Arial" w:cs="Arial"/>
                <w:sz w:val="24"/>
                <w:szCs w:val="24"/>
              </w:rPr>
            </w:pPr>
          </w:p>
        </w:tc>
        <w:tc>
          <w:tcPr>
            <w:tcW w:w="7749" w:type="dxa"/>
          </w:tcPr>
          <w:p w:rsidR="00802300" w:rsidRPr="006465FB" w:rsidRDefault="00802300" w:rsidP="00802300">
            <w:pPr>
              <w:rPr>
                <w:rFonts w:ascii="Arial" w:hAnsi="Arial" w:cs="Arial"/>
                <w:sz w:val="24"/>
                <w:szCs w:val="24"/>
              </w:rPr>
            </w:pPr>
            <w:r w:rsidRPr="006465FB">
              <w:rPr>
                <w:rFonts w:ascii="Arial" w:hAnsi="Arial" w:cs="Arial"/>
                <w:sz w:val="24"/>
                <w:szCs w:val="24"/>
              </w:rPr>
              <w:t>Karnataka</w:t>
            </w:r>
          </w:p>
        </w:tc>
      </w:tr>
      <w:tr w:rsidR="00802300" w:rsidRPr="006465FB" w:rsidTr="006465FB">
        <w:tc>
          <w:tcPr>
            <w:tcW w:w="918" w:type="dxa"/>
          </w:tcPr>
          <w:p w:rsidR="00802300" w:rsidRPr="006465FB" w:rsidRDefault="00802300" w:rsidP="00802300">
            <w:pPr>
              <w:pStyle w:val="ListParagraph"/>
              <w:numPr>
                <w:ilvl w:val="0"/>
                <w:numId w:val="2"/>
              </w:numPr>
              <w:jc w:val="center"/>
              <w:rPr>
                <w:rFonts w:ascii="Arial" w:hAnsi="Arial" w:cs="Arial"/>
                <w:sz w:val="24"/>
                <w:szCs w:val="24"/>
              </w:rPr>
            </w:pPr>
          </w:p>
        </w:tc>
        <w:tc>
          <w:tcPr>
            <w:tcW w:w="7749" w:type="dxa"/>
          </w:tcPr>
          <w:p w:rsidR="00802300" w:rsidRPr="006465FB" w:rsidRDefault="00802300" w:rsidP="00802300">
            <w:pPr>
              <w:rPr>
                <w:rFonts w:ascii="Arial" w:hAnsi="Arial" w:cs="Arial"/>
                <w:sz w:val="24"/>
                <w:szCs w:val="24"/>
              </w:rPr>
            </w:pPr>
            <w:r w:rsidRPr="006465FB">
              <w:rPr>
                <w:rFonts w:ascii="Arial" w:hAnsi="Arial" w:cs="Arial"/>
                <w:sz w:val="24"/>
                <w:szCs w:val="24"/>
              </w:rPr>
              <w:t>Kerala</w:t>
            </w:r>
          </w:p>
        </w:tc>
      </w:tr>
      <w:tr w:rsidR="00802300" w:rsidRPr="006465FB" w:rsidTr="006465FB">
        <w:tc>
          <w:tcPr>
            <w:tcW w:w="918" w:type="dxa"/>
          </w:tcPr>
          <w:p w:rsidR="00802300" w:rsidRPr="006465FB" w:rsidRDefault="00802300" w:rsidP="00802300">
            <w:pPr>
              <w:pStyle w:val="ListParagraph"/>
              <w:numPr>
                <w:ilvl w:val="0"/>
                <w:numId w:val="2"/>
              </w:numPr>
              <w:jc w:val="center"/>
              <w:rPr>
                <w:rFonts w:ascii="Arial" w:hAnsi="Arial" w:cs="Arial"/>
                <w:sz w:val="24"/>
                <w:szCs w:val="24"/>
              </w:rPr>
            </w:pPr>
          </w:p>
        </w:tc>
        <w:tc>
          <w:tcPr>
            <w:tcW w:w="7749" w:type="dxa"/>
          </w:tcPr>
          <w:p w:rsidR="00802300" w:rsidRPr="006465FB" w:rsidRDefault="00802300" w:rsidP="00802300">
            <w:pPr>
              <w:rPr>
                <w:rFonts w:ascii="Arial" w:hAnsi="Arial" w:cs="Arial"/>
                <w:sz w:val="24"/>
                <w:szCs w:val="24"/>
              </w:rPr>
            </w:pPr>
            <w:r w:rsidRPr="006465FB">
              <w:rPr>
                <w:rFonts w:ascii="Arial" w:hAnsi="Arial" w:cs="Arial"/>
                <w:sz w:val="24"/>
                <w:szCs w:val="24"/>
              </w:rPr>
              <w:t>Madhya Pradesh</w:t>
            </w:r>
          </w:p>
        </w:tc>
      </w:tr>
      <w:tr w:rsidR="00802300" w:rsidRPr="006465FB" w:rsidTr="006465FB">
        <w:tc>
          <w:tcPr>
            <w:tcW w:w="918" w:type="dxa"/>
          </w:tcPr>
          <w:p w:rsidR="00802300" w:rsidRPr="006465FB" w:rsidRDefault="00802300" w:rsidP="00802300">
            <w:pPr>
              <w:pStyle w:val="ListParagraph"/>
              <w:numPr>
                <w:ilvl w:val="0"/>
                <w:numId w:val="2"/>
              </w:numPr>
              <w:jc w:val="center"/>
              <w:rPr>
                <w:rFonts w:ascii="Arial" w:hAnsi="Arial" w:cs="Arial"/>
                <w:sz w:val="24"/>
                <w:szCs w:val="24"/>
              </w:rPr>
            </w:pPr>
          </w:p>
        </w:tc>
        <w:tc>
          <w:tcPr>
            <w:tcW w:w="7749" w:type="dxa"/>
          </w:tcPr>
          <w:p w:rsidR="00802300" w:rsidRPr="006465FB" w:rsidRDefault="00802300" w:rsidP="00802300">
            <w:pPr>
              <w:rPr>
                <w:rFonts w:ascii="Arial" w:hAnsi="Arial" w:cs="Arial"/>
                <w:sz w:val="24"/>
                <w:szCs w:val="24"/>
              </w:rPr>
            </w:pPr>
            <w:r w:rsidRPr="006465FB">
              <w:rPr>
                <w:rFonts w:ascii="Arial" w:hAnsi="Arial" w:cs="Arial"/>
                <w:sz w:val="24"/>
                <w:szCs w:val="24"/>
              </w:rPr>
              <w:t>Odisha</w:t>
            </w:r>
          </w:p>
        </w:tc>
      </w:tr>
      <w:tr w:rsidR="00802300" w:rsidRPr="006465FB" w:rsidTr="006465FB">
        <w:tc>
          <w:tcPr>
            <w:tcW w:w="918" w:type="dxa"/>
          </w:tcPr>
          <w:p w:rsidR="00802300" w:rsidRPr="006465FB" w:rsidRDefault="00802300" w:rsidP="00802300">
            <w:pPr>
              <w:pStyle w:val="ListParagraph"/>
              <w:numPr>
                <w:ilvl w:val="0"/>
                <w:numId w:val="2"/>
              </w:numPr>
              <w:jc w:val="center"/>
              <w:rPr>
                <w:rFonts w:ascii="Arial" w:hAnsi="Arial" w:cs="Arial"/>
                <w:sz w:val="24"/>
                <w:szCs w:val="24"/>
              </w:rPr>
            </w:pPr>
          </w:p>
        </w:tc>
        <w:tc>
          <w:tcPr>
            <w:tcW w:w="7749" w:type="dxa"/>
          </w:tcPr>
          <w:p w:rsidR="00802300" w:rsidRPr="006465FB" w:rsidRDefault="00802300" w:rsidP="00802300">
            <w:pPr>
              <w:rPr>
                <w:rFonts w:ascii="Arial" w:hAnsi="Arial" w:cs="Arial"/>
                <w:sz w:val="24"/>
                <w:szCs w:val="24"/>
              </w:rPr>
            </w:pPr>
            <w:r w:rsidRPr="006465FB">
              <w:rPr>
                <w:rFonts w:ascii="Arial" w:hAnsi="Arial" w:cs="Arial"/>
                <w:sz w:val="24"/>
                <w:szCs w:val="24"/>
              </w:rPr>
              <w:t>Puducherry</w:t>
            </w:r>
          </w:p>
        </w:tc>
      </w:tr>
      <w:tr w:rsidR="00802300" w:rsidRPr="006465FB" w:rsidTr="006465FB">
        <w:tc>
          <w:tcPr>
            <w:tcW w:w="918" w:type="dxa"/>
          </w:tcPr>
          <w:p w:rsidR="00802300" w:rsidRPr="006465FB" w:rsidRDefault="00802300" w:rsidP="00802300">
            <w:pPr>
              <w:pStyle w:val="ListParagraph"/>
              <w:numPr>
                <w:ilvl w:val="0"/>
                <w:numId w:val="2"/>
              </w:numPr>
              <w:jc w:val="center"/>
              <w:rPr>
                <w:rFonts w:ascii="Arial" w:hAnsi="Arial" w:cs="Arial"/>
                <w:sz w:val="24"/>
                <w:szCs w:val="24"/>
              </w:rPr>
            </w:pPr>
          </w:p>
        </w:tc>
        <w:tc>
          <w:tcPr>
            <w:tcW w:w="7749" w:type="dxa"/>
          </w:tcPr>
          <w:p w:rsidR="00802300" w:rsidRPr="006465FB" w:rsidRDefault="00802300" w:rsidP="00802300">
            <w:pPr>
              <w:rPr>
                <w:rFonts w:ascii="Arial" w:hAnsi="Arial" w:cs="Arial"/>
                <w:sz w:val="24"/>
                <w:szCs w:val="24"/>
              </w:rPr>
            </w:pPr>
            <w:r w:rsidRPr="006465FB">
              <w:rPr>
                <w:rFonts w:ascii="Arial" w:hAnsi="Arial" w:cs="Arial"/>
                <w:sz w:val="24"/>
                <w:szCs w:val="24"/>
              </w:rPr>
              <w:t>Punjab</w:t>
            </w:r>
          </w:p>
        </w:tc>
      </w:tr>
      <w:tr w:rsidR="00802300" w:rsidRPr="006465FB" w:rsidTr="006465FB">
        <w:tc>
          <w:tcPr>
            <w:tcW w:w="918" w:type="dxa"/>
          </w:tcPr>
          <w:p w:rsidR="00802300" w:rsidRPr="006465FB" w:rsidRDefault="00802300" w:rsidP="00802300">
            <w:pPr>
              <w:pStyle w:val="ListParagraph"/>
              <w:numPr>
                <w:ilvl w:val="0"/>
                <w:numId w:val="2"/>
              </w:numPr>
              <w:jc w:val="center"/>
              <w:rPr>
                <w:rFonts w:ascii="Arial" w:hAnsi="Arial" w:cs="Arial"/>
                <w:sz w:val="24"/>
                <w:szCs w:val="24"/>
              </w:rPr>
            </w:pPr>
          </w:p>
        </w:tc>
        <w:tc>
          <w:tcPr>
            <w:tcW w:w="7749" w:type="dxa"/>
          </w:tcPr>
          <w:p w:rsidR="00802300" w:rsidRPr="006465FB" w:rsidRDefault="00802300" w:rsidP="00802300">
            <w:pPr>
              <w:rPr>
                <w:rFonts w:ascii="Arial" w:hAnsi="Arial" w:cs="Arial"/>
                <w:sz w:val="24"/>
                <w:szCs w:val="24"/>
              </w:rPr>
            </w:pPr>
            <w:r w:rsidRPr="006465FB">
              <w:rPr>
                <w:rFonts w:ascii="Arial" w:hAnsi="Arial" w:cs="Arial"/>
                <w:sz w:val="24"/>
                <w:szCs w:val="24"/>
              </w:rPr>
              <w:t>Rajasthan</w:t>
            </w:r>
          </w:p>
        </w:tc>
      </w:tr>
      <w:tr w:rsidR="00802300" w:rsidRPr="006465FB" w:rsidTr="006465FB">
        <w:tc>
          <w:tcPr>
            <w:tcW w:w="918" w:type="dxa"/>
          </w:tcPr>
          <w:p w:rsidR="00802300" w:rsidRPr="006465FB" w:rsidRDefault="00802300" w:rsidP="00802300">
            <w:pPr>
              <w:pStyle w:val="ListParagraph"/>
              <w:numPr>
                <w:ilvl w:val="0"/>
                <w:numId w:val="2"/>
              </w:numPr>
              <w:jc w:val="center"/>
              <w:rPr>
                <w:rFonts w:ascii="Arial" w:hAnsi="Arial" w:cs="Arial"/>
                <w:sz w:val="24"/>
                <w:szCs w:val="24"/>
              </w:rPr>
            </w:pPr>
          </w:p>
        </w:tc>
        <w:tc>
          <w:tcPr>
            <w:tcW w:w="7749" w:type="dxa"/>
          </w:tcPr>
          <w:p w:rsidR="00802300" w:rsidRPr="006465FB" w:rsidRDefault="00802300" w:rsidP="00802300">
            <w:pPr>
              <w:rPr>
                <w:rFonts w:ascii="Arial" w:hAnsi="Arial" w:cs="Arial"/>
                <w:sz w:val="24"/>
                <w:szCs w:val="24"/>
              </w:rPr>
            </w:pPr>
            <w:r w:rsidRPr="006465FB">
              <w:rPr>
                <w:rFonts w:ascii="Arial" w:hAnsi="Arial" w:cs="Arial"/>
                <w:sz w:val="24"/>
                <w:szCs w:val="24"/>
              </w:rPr>
              <w:t>Tamil Nadu</w:t>
            </w:r>
          </w:p>
        </w:tc>
      </w:tr>
      <w:tr w:rsidR="00802300" w:rsidRPr="006465FB" w:rsidTr="006465FB">
        <w:tc>
          <w:tcPr>
            <w:tcW w:w="918" w:type="dxa"/>
          </w:tcPr>
          <w:p w:rsidR="00802300" w:rsidRPr="006465FB" w:rsidRDefault="00802300" w:rsidP="00802300">
            <w:pPr>
              <w:pStyle w:val="ListParagraph"/>
              <w:numPr>
                <w:ilvl w:val="0"/>
                <w:numId w:val="2"/>
              </w:numPr>
              <w:jc w:val="center"/>
              <w:rPr>
                <w:rFonts w:ascii="Arial" w:hAnsi="Arial" w:cs="Arial"/>
                <w:sz w:val="24"/>
                <w:szCs w:val="24"/>
              </w:rPr>
            </w:pPr>
          </w:p>
        </w:tc>
        <w:tc>
          <w:tcPr>
            <w:tcW w:w="7749" w:type="dxa"/>
          </w:tcPr>
          <w:p w:rsidR="00802300" w:rsidRPr="006465FB" w:rsidRDefault="00802300" w:rsidP="00802300">
            <w:pPr>
              <w:rPr>
                <w:rFonts w:ascii="Arial" w:hAnsi="Arial" w:cs="Arial"/>
                <w:sz w:val="24"/>
                <w:szCs w:val="24"/>
              </w:rPr>
            </w:pPr>
            <w:r w:rsidRPr="006465FB">
              <w:rPr>
                <w:rFonts w:ascii="Arial" w:hAnsi="Arial" w:cs="Arial"/>
                <w:sz w:val="24"/>
                <w:szCs w:val="24"/>
              </w:rPr>
              <w:t>Telangana</w:t>
            </w:r>
          </w:p>
        </w:tc>
      </w:tr>
      <w:tr w:rsidR="00802300" w:rsidRPr="006465FB" w:rsidTr="006465FB">
        <w:tc>
          <w:tcPr>
            <w:tcW w:w="918" w:type="dxa"/>
          </w:tcPr>
          <w:p w:rsidR="00802300" w:rsidRPr="006465FB" w:rsidRDefault="00802300" w:rsidP="00802300">
            <w:pPr>
              <w:pStyle w:val="ListParagraph"/>
              <w:numPr>
                <w:ilvl w:val="0"/>
                <w:numId w:val="2"/>
              </w:numPr>
              <w:jc w:val="center"/>
              <w:rPr>
                <w:rFonts w:ascii="Arial" w:hAnsi="Arial" w:cs="Arial"/>
                <w:sz w:val="24"/>
                <w:szCs w:val="24"/>
              </w:rPr>
            </w:pPr>
          </w:p>
        </w:tc>
        <w:tc>
          <w:tcPr>
            <w:tcW w:w="7749" w:type="dxa"/>
          </w:tcPr>
          <w:p w:rsidR="00802300" w:rsidRPr="006465FB" w:rsidRDefault="00802300" w:rsidP="00802300">
            <w:pPr>
              <w:rPr>
                <w:rFonts w:ascii="Arial" w:hAnsi="Arial" w:cs="Arial"/>
                <w:sz w:val="24"/>
                <w:szCs w:val="24"/>
              </w:rPr>
            </w:pPr>
            <w:r w:rsidRPr="006465FB">
              <w:rPr>
                <w:rFonts w:ascii="Arial" w:hAnsi="Arial" w:cs="Arial"/>
                <w:sz w:val="24"/>
                <w:szCs w:val="24"/>
              </w:rPr>
              <w:t>Tripura</w:t>
            </w:r>
          </w:p>
        </w:tc>
      </w:tr>
      <w:tr w:rsidR="00802300" w:rsidRPr="006465FB" w:rsidTr="006465FB">
        <w:tc>
          <w:tcPr>
            <w:tcW w:w="918" w:type="dxa"/>
          </w:tcPr>
          <w:p w:rsidR="00802300" w:rsidRPr="006465FB" w:rsidRDefault="00802300" w:rsidP="00802300">
            <w:pPr>
              <w:pStyle w:val="ListParagraph"/>
              <w:numPr>
                <w:ilvl w:val="0"/>
                <w:numId w:val="2"/>
              </w:numPr>
              <w:jc w:val="center"/>
              <w:rPr>
                <w:rFonts w:ascii="Arial" w:hAnsi="Arial" w:cs="Arial"/>
                <w:sz w:val="24"/>
                <w:szCs w:val="24"/>
              </w:rPr>
            </w:pPr>
          </w:p>
        </w:tc>
        <w:tc>
          <w:tcPr>
            <w:tcW w:w="7749" w:type="dxa"/>
          </w:tcPr>
          <w:p w:rsidR="00802300" w:rsidRPr="006465FB" w:rsidRDefault="00802300" w:rsidP="00802300">
            <w:pPr>
              <w:rPr>
                <w:rFonts w:ascii="Arial" w:hAnsi="Arial" w:cs="Arial"/>
                <w:sz w:val="24"/>
                <w:szCs w:val="24"/>
              </w:rPr>
            </w:pPr>
            <w:r w:rsidRPr="006465FB">
              <w:rPr>
                <w:rFonts w:ascii="Arial" w:hAnsi="Arial" w:cs="Arial"/>
                <w:sz w:val="24"/>
                <w:szCs w:val="24"/>
              </w:rPr>
              <w:t>Uttar Pradesh</w:t>
            </w:r>
          </w:p>
        </w:tc>
      </w:tr>
      <w:tr w:rsidR="00802300" w:rsidRPr="006465FB" w:rsidTr="006465FB">
        <w:tc>
          <w:tcPr>
            <w:tcW w:w="918" w:type="dxa"/>
          </w:tcPr>
          <w:p w:rsidR="00802300" w:rsidRPr="006465FB" w:rsidRDefault="00802300" w:rsidP="00802300">
            <w:pPr>
              <w:pStyle w:val="ListParagraph"/>
              <w:numPr>
                <w:ilvl w:val="0"/>
                <w:numId w:val="2"/>
              </w:numPr>
              <w:jc w:val="center"/>
              <w:rPr>
                <w:rFonts w:ascii="Arial" w:hAnsi="Arial" w:cs="Arial"/>
                <w:sz w:val="24"/>
                <w:szCs w:val="24"/>
              </w:rPr>
            </w:pPr>
          </w:p>
        </w:tc>
        <w:tc>
          <w:tcPr>
            <w:tcW w:w="7749" w:type="dxa"/>
          </w:tcPr>
          <w:p w:rsidR="00802300" w:rsidRPr="006465FB" w:rsidRDefault="00802300" w:rsidP="00802300">
            <w:pPr>
              <w:rPr>
                <w:rFonts w:ascii="Arial" w:hAnsi="Arial" w:cs="Arial"/>
                <w:sz w:val="24"/>
                <w:szCs w:val="24"/>
              </w:rPr>
            </w:pPr>
            <w:proofErr w:type="spellStart"/>
            <w:r w:rsidRPr="006465FB">
              <w:rPr>
                <w:rFonts w:ascii="Arial" w:hAnsi="Arial" w:cs="Arial"/>
                <w:sz w:val="24"/>
                <w:szCs w:val="24"/>
              </w:rPr>
              <w:t>Uttarakhand</w:t>
            </w:r>
            <w:proofErr w:type="spellEnd"/>
          </w:p>
        </w:tc>
      </w:tr>
      <w:tr w:rsidR="00802300" w:rsidRPr="006465FB" w:rsidTr="006465FB">
        <w:tc>
          <w:tcPr>
            <w:tcW w:w="918" w:type="dxa"/>
          </w:tcPr>
          <w:p w:rsidR="00802300" w:rsidRPr="006465FB" w:rsidRDefault="00802300" w:rsidP="00802300">
            <w:pPr>
              <w:pStyle w:val="ListParagraph"/>
              <w:numPr>
                <w:ilvl w:val="0"/>
                <w:numId w:val="2"/>
              </w:numPr>
              <w:jc w:val="center"/>
              <w:rPr>
                <w:rFonts w:ascii="Arial" w:hAnsi="Arial" w:cs="Arial"/>
                <w:sz w:val="24"/>
                <w:szCs w:val="24"/>
              </w:rPr>
            </w:pPr>
          </w:p>
        </w:tc>
        <w:tc>
          <w:tcPr>
            <w:tcW w:w="7749" w:type="dxa"/>
          </w:tcPr>
          <w:p w:rsidR="00802300" w:rsidRPr="006465FB" w:rsidRDefault="00802300" w:rsidP="00802300">
            <w:pPr>
              <w:rPr>
                <w:rFonts w:ascii="Arial" w:hAnsi="Arial" w:cs="Arial"/>
                <w:sz w:val="24"/>
                <w:szCs w:val="24"/>
              </w:rPr>
            </w:pPr>
            <w:r w:rsidRPr="006465FB">
              <w:rPr>
                <w:rFonts w:ascii="Arial" w:hAnsi="Arial" w:cs="Arial"/>
                <w:sz w:val="24"/>
                <w:szCs w:val="24"/>
              </w:rPr>
              <w:t>West Bengal</w:t>
            </w:r>
          </w:p>
        </w:tc>
      </w:tr>
      <w:tr w:rsidR="00802300" w:rsidRPr="006465FB" w:rsidTr="006465FB">
        <w:tc>
          <w:tcPr>
            <w:tcW w:w="918" w:type="dxa"/>
          </w:tcPr>
          <w:p w:rsidR="00802300" w:rsidRPr="006465FB" w:rsidRDefault="00802300" w:rsidP="00802300">
            <w:pPr>
              <w:jc w:val="center"/>
              <w:rPr>
                <w:rFonts w:ascii="Arial" w:hAnsi="Arial" w:cs="Arial"/>
                <w:sz w:val="24"/>
                <w:szCs w:val="24"/>
              </w:rPr>
            </w:pPr>
          </w:p>
        </w:tc>
        <w:tc>
          <w:tcPr>
            <w:tcW w:w="7749" w:type="dxa"/>
          </w:tcPr>
          <w:p w:rsidR="00802300" w:rsidRPr="006465FB" w:rsidRDefault="00802300" w:rsidP="00802300">
            <w:pPr>
              <w:jc w:val="center"/>
              <w:rPr>
                <w:rFonts w:ascii="Arial" w:hAnsi="Arial" w:cs="Arial"/>
                <w:sz w:val="24"/>
                <w:szCs w:val="24"/>
              </w:rPr>
            </w:pPr>
          </w:p>
        </w:tc>
      </w:tr>
    </w:tbl>
    <w:p w:rsidR="00802300" w:rsidRPr="00802300" w:rsidRDefault="00802300" w:rsidP="00802300">
      <w:pPr>
        <w:spacing w:after="0" w:line="240" w:lineRule="auto"/>
        <w:jc w:val="center"/>
        <w:rPr>
          <w:rFonts w:ascii="Arial" w:hAnsi="Arial" w:cs="Arial"/>
          <w:sz w:val="24"/>
          <w:szCs w:val="24"/>
        </w:rPr>
      </w:pPr>
    </w:p>
    <w:p w:rsidR="00802300" w:rsidRDefault="00802300" w:rsidP="00802300">
      <w:pPr>
        <w:spacing w:after="0" w:line="240" w:lineRule="auto"/>
        <w:jc w:val="center"/>
        <w:rPr>
          <w:rFonts w:ascii="Arial" w:hAnsi="Arial" w:cs="Arial"/>
          <w:sz w:val="24"/>
          <w:szCs w:val="24"/>
        </w:rPr>
      </w:pPr>
      <w:r>
        <w:rPr>
          <w:rFonts w:ascii="Arial" w:hAnsi="Arial" w:cs="Arial"/>
          <w:sz w:val="24"/>
          <w:szCs w:val="24"/>
        </w:rPr>
        <w:t>*******</w:t>
      </w:r>
    </w:p>
    <w:p w:rsidR="00802300" w:rsidRDefault="00802300">
      <w:pPr>
        <w:rPr>
          <w:rFonts w:ascii="Arial" w:hAnsi="Arial" w:cs="Arial"/>
          <w:sz w:val="24"/>
          <w:szCs w:val="24"/>
        </w:rPr>
      </w:pPr>
      <w:r>
        <w:rPr>
          <w:rFonts w:ascii="Arial" w:hAnsi="Arial" w:cs="Arial"/>
          <w:sz w:val="24"/>
          <w:szCs w:val="24"/>
        </w:rPr>
        <w:br w:type="page"/>
      </w:r>
    </w:p>
    <w:p w:rsidR="00390770" w:rsidRDefault="00390770" w:rsidP="00802300">
      <w:pPr>
        <w:pStyle w:val="ListParagraph"/>
        <w:spacing w:after="0" w:line="240" w:lineRule="auto"/>
        <w:ind w:left="360"/>
        <w:jc w:val="right"/>
        <w:rPr>
          <w:rFonts w:ascii="Arial" w:hAnsi="Arial" w:cs="Arial"/>
          <w:b/>
          <w:sz w:val="24"/>
          <w:szCs w:val="24"/>
        </w:rPr>
        <w:sectPr w:rsidR="00390770">
          <w:pgSz w:w="12240" w:h="15840"/>
          <w:pgMar w:top="1440" w:right="1440" w:bottom="1440" w:left="1440" w:header="720" w:footer="720" w:gutter="0"/>
          <w:cols w:space="720"/>
          <w:docGrid w:linePitch="360"/>
        </w:sectPr>
      </w:pPr>
    </w:p>
    <w:p w:rsidR="00802300" w:rsidRDefault="00802300" w:rsidP="00802300">
      <w:pPr>
        <w:pStyle w:val="ListParagraph"/>
        <w:spacing w:after="0" w:line="240" w:lineRule="auto"/>
        <w:ind w:left="360"/>
        <w:jc w:val="right"/>
        <w:rPr>
          <w:rFonts w:ascii="Arial" w:hAnsi="Arial" w:cs="Arial"/>
          <w:b/>
          <w:sz w:val="24"/>
          <w:szCs w:val="24"/>
        </w:rPr>
      </w:pPr>
      <w:r w:rsidRPr="00802300">
        <w:rPr>
          <w:rFonts w:ascii="Arial" w:hAnsi="Arial" w:cs="Arial"/>
          <w:b/>
          <w:sz w:val="24"/>
          <w:szCs w:val="24"/>
        </w:rPr>
        <w:lastRenderedPageBreak/>
        <w:t>ANNEXURE</w:t>
      </w:r>
      <w:r>
        <w:rPr>
          <w:rFonts w:ascii="Arial" w:hAnsi="Arial" w:cs="Arial"/>
          <w:b/>
          <w:sz w:val="24"/>
          <w:szCs w:val="24"/>
        </w:rPr>
        <w:t>-</w:t>
      </w:r>
      <w:r w:rsidRPr="00802300">
        <w:rPr>
          <w:rFonts w:ascii="Arial" w:hAnsi="Arial" w:cs="Arial"/>
          <w:b/>
          <w:sz w:val="24"/>
          <w:szCs w:val="24"/>
        </w:rPr>
        <w:t xml:space="preserve"> B</w:t>
      </w:r>
    </w:p>
    <w:p w:rsidR="00802300" w:rsidRPr="00802300" w:rsidRDefault="00802300" w:rsidP="00802300">
      <w:pPr>
        <w:pStyle w:val="ListParagraph"/>
        <w:spacing w:after="0" w:line="240" w:lineRule="auto"/>
        <w:ind w:left="360"/>
        <w:jc w:val="right"/>
        <w:rPr>
          <w:rFonts w:ascii="Arial" w:hAnsi="Arial" w:cs="Arial"/>
          <w:b/>
          <w:sz w:val="12"/>
          <w:szCs w:val="12"/>
        </w:rPr>
      </w:pPr>
    </w:p>
    <w:p w:rsidR="00802300" w:rsidRDefault="00390770" w:rsidP="00802300">
      <w:pPr>
        <w:pStyle w:val="ListParagraph"/>
        <w:spacing w:after="0" w:line="240" w:lineRule="auto"/>
        <w:ind w:left="0"/>
        <w:jc w:val="both"/>
        <w:rPr>
          <w:rFonts w:ascii="Arial" w:hAnsi="Arial" w:cs="Arial"/>
          <w:b/>
          <w:bCs/>
          <w:sz w:val="24"/>
          <w:szCs w:val="24"/>
        </w:rPr>
      </w:pPr>
      <w:r>
        <w:rPr>
          <w:rFonts w:ascii="Arial" w:hAnsi="Arial" w:cs="Arial"/>
          <w:b/>
          <w:bCs/>
          <w:sz w:val="24"/>
          <w:szCs w:val="24"/>
        </w:rPr>
        <w:t>ANNEXURE</w:t>
      </w:r>
      <w:r w:rsidR="00802300" w:rsidRPr="00802300">
        <w:rPr>
          <w:rFonts w:ascii="Arial" w:hAnsi="Arial" w:cs="Arial"/>
          <w:b/>
          <w:bCs/>
          <w:sz w:val="24"/>
          <w:szCs w:val="24"/>
        </w:rPr>
        <w:t xml:space="preserve"> REFERRED TO IN REPLY TO PART (</w:t>
      </w:r>
      <w:r w:rsidR="00802300">
        <w:rPr>
          <w:rFonts w:ascii="Arial" w:hAnsi="Arial" w:cs="Arial"/>
          <w:b/>
          <w:bCs/>
          <w:sz w:val="24"/>
          <w:szCs w:val="24"/>
        </w:rPr>
        <w:t>d</w:t>
      </w:r>
      <w:r w:rsidR="00802300" w:rsidRPr="00802300">
        <w:rPr>
          <w:rFonts w:ascii="Arial" w:hAnsi="Arial" w:cs="Arial"/>
          <w:b/>
          <w:bCs/>
          <w:sz w:val="24"/>
          <w:szCs w:val="24"/>
        </w:rPr>
        <w:t xml:space="preserve">) OF </w:t>
      </w:r>
      <w:r w:rsidR="00802300">
        <w:rPr>
          <w:rFonts w:ascii="Arial" w:hAnsi="Arial" w:cs="Arial"/>
          <w:b/>
          <w:bCs/>
          <w:sz w:val="24"/>
          <w:szCs w:val="24"/>
        </w:rPr>
        <w:t>THE RAJYA</w:t>
      </w:r>
      <w:r w:rsidR="00802300" w:rsidRPr="00802300">
        <w:rPr>
          <w:rFonts w:ascii="Arial" w:hAnsi="Arial" w:cs="Arial"/>
          <w:b/>
          <w:bCs/>
          <w:sz w:val="24"/>
          <w:szCs w:val="24"/>
        </w:rPr>
        <w:t xml:space="preserve"> SABHA UNSTARRED QUESTION NO. 2739 FOR ANSWER ON 23</w:t>
      </w:r>
      <w:r w:rsidR="00802300" w:rsidRPr="00802300">
        <w:rPr>
          <w:rFonts w:ascii="Arial" w:hAnsi="Arial" w:cs="Arial"/>
          <w:b/>
          <w:bCs/>
          <w:sz w:val="24"/>
          <w:szCs w:val="24"/>
          <w:vertAlign w:val="superscript"/>
        </w:rPr>
        <w:t>RD</w:t>
      </w:r>
      <w:r w:rsidR="00802300" w:rsidRPr="00802300">
        <w:rPr>
          <w:rFonts w:ascii="Arial" w:hAnsi="Arial" w:cs="Arial"/>
          <w:b/>
          <w:bCs/>
          <w:sz w:val="24"/>
          <w:szCs w:val="24"/>
        </w:rPr>
        <w:t xml:space="preserve"> DECEMBER 2015</w:t>
      </w:r>
      <w:r w:rsidR="00802300">
        <w:rPr>
          <w:rFonts w:ascii="Arial" w:hAnsi="Arial" w:cs="Arial"/>
          <w:b/>
          <w:bCs/>
          <w:sz w:val="24"/>
          <w:szCs w:val="24"/>
        </w:rPr>
        <w:t>.</w:t>
      </w:r>
    </w:p>
    <w:p w:rsidR="00802300" w:rsidRPr="00802300" w:rsidRDefault="00802300" w:rsidP="00802300">
      <w:pPr>
        <w:pStyle w:val="ListParagraph"/>
        <w:spacing w:after="0" w:line="240" w:lineRule="auto"/>
        <w:ind w:left="0"/>
        <w:jc w:val="both"/>
        <w:rPr>
          <w:rFonts w:ascii="Arial" w:hAnsi="Arial" w:cs="Arial"/>
          <w:b/>
          <w:bCs/>
          <w:sz w:val="24"/>
          <w:szCs w:val="24"/>
        </w:rPr>
      </w:pPr>
    </w:p>
    <w:p w:rsidR="00802300" w:rsidRDefault="00802300" w:rsidP="00802300">
      <w:pPr>
        <w:spacing w:after="0" w:line="240" w:lineRule="auto"/>
        <w:jc w:val="center"/>
        <w:rPr>
          <w:rFonts w:ascii="Arial" w:hAnsi="Arial" w:cs="Arial"/>
          <w:b/>
          <w:sz w:val="24"/>
          <w:szCs w:val="24"/>
          <w:u w:val="single"/>
        </w:rPr>
      </w:pPr>
      <w:proofErr w:type="gramStart"/>
      <w:r w:rsidRPr="00802300">
        <w:rPr>
          <w:rFonts w:ascii="Arial" w:hAnsi="Arial" w:cs="Arial"/>
          <w:b/>
          <w:sz w:val="24"/>
          <w:szCs w:val="24"/>
          <w:u w:val="single"/>
        </w:rPr>
        <w:t>Initiatives on Improving ‘Ease of Doing Business’ in India.</w:t>
      </w:r>
      <w:proofErr w:type="gramEnd"/>
    </w:p>
    <w:p w:rsidR="00802300" w:rsidRPr="00802300" w:rsidRDefault="00802300" w:rsidP="00802300">
      <w:pPr>
        <w:spacing w:after="0" w:line="240" w:lineRule="auto"/>
        <w:jc w:val="center"/>
        <w:rPr>
          <w:rFonts w:ascii="Arial" w:hAnsi="Arial" w:cs="Arial"/>
          <w:b/>
          <w:sz w:val="24"/>
          <w:szCs w:val="24"/>
          <w:u w:val="single"/>
        </w:rPr>
      </w:pPr>
    </w:p>
    <w:p w:rsidR="00802300" w:rsidRDefault="00802300" w:rsidP="00802300">
      <w:pPr>
        <w:spacing w:after="0" w:line="240" w:lineRule="auto"/>
        <w:ind w:firstLine="360"/>
        <w:jc w:val="both"/>
        <w:rPr>
          <w:rFonts w:ascii="Arial" w:hAnsi="Arial" w:cs="Arial"/>
          <w:sz w:val="24"/>
          <w:szCs w:val="24"/>
        </w:rPr>
      </w:pPr>
      <w:r w:rsidRPr="00802300">
        <w:rPr>
          <w:rFonts w:ascii="Arial" w:hAnsi="Arial" w:cs="Arial"/>
          <w:sz w:val="24"/>
          <w:szCs w:val="24"/>
        </w:rPr>
        <w:t>The Government of India has taken up a series of measures to improve Ease of Doing Business. The emphasis has been on simplification and rationalization of the existing rules and introduction of information technology to make governance more efficient and effective. The measures taken are:</w:t>
      </w:r>
    </w:p>
    <w:p w:rsidR="00802300" w:rsidRPr="00802300" w:rsidRDefault="00802300" w:rsidP="00802300">
      <w:pPr>
        <w:spacing w:after="0" w:line="240" w:lineRule="auto"/>
        <w:ind w:firstLine="360"/>
        <w:jc w:val="both"/>
        <w:rPr>
          <w:rFonts w:ascii="Arial" w:hAnsi="Arial" w:cs="Arial"/>
          <w:sz w:val="24"/>
          <w:szCs w:val="24"/>
        </w:rPr>
      </w:pPr>
    </w:p>
    <w:p w:rsidR="00802300" w:rsidRPr="00802300" w:rsidRDefault="00802300" w:rsidP="00802300">
      <w:pPr>
        <w:pStyle w:val="ListParagraph"/>
        <w:numPr>
          <w:ilvl w:val="0"/>
          <w:numId w:val="3"/>
        </w:numPr>
        <w:spacing w:after="0" w:line="240" w:lineRule="auto"/>
        <w:ind w:left="360"/>
        <w:jc w:val="both"/>
        <w:rPr>
          <w:rFonts w:ascii="Arial" w:hAnsi="Arial" w:cs="Arial"/>
          <w:sz w:val="24"/>
          <w:szCs w:val="24"/>
        </w:rPr>
      </w:pPr>
      <w:r w:rsidRPr="00802300">
        <w:rPr>
          <w:rFonts w:ascii="Arial" w:hAnsi="Arial" w:cs="Arial"/>
          <w:sz w:val="24"/>
          <w:szCs w:val="24"/>
        </w:rPr>
        <w:t>India was ranked 142</w:t>
      </w:r>
      <w:r w:rsidRPr="00802300">
        <w:rPr>
          <w:rFonts w:ascii="Arial" w:hAnsi="Arial" w:cs="Arial"/>
          <w:sz w:val="24"/>
          <w:szCs w:val="24"/>
          <w:vertAlign w:val="superscript"/>
        </w:rPr>
        <w:t>nd</w:t>
      </w:r>
      <w:r w:rsidRPr="00802300">
        <w:rPr>
          <w:rFonts w:ascii="Arial" w:hAnsi="Arial" w:cs="Arial"/>
          <w:sz w:val="24"/>
          <w:szCs w:val="24"/>
        </w:rPr>
        <w:t xml:space="preserve"> in Doing Business Report, 2015.  The World Bank has released Doing Business Report, 2016 on 27</w:t>
      </w:r>
      <w:r w:rsidRPr="00802300">
        <w:rPr>
          <w:rFonts w:ascii="Arial" w:hAnsi="Arial" w:cs="Arial"/>
          <w:sz w:val="24"/>
          <w:szCs w:val="24"/>
          <w:vertAlign w:val="superscript"/>
        </w:rPr>
        <w:t>th</w:t>
      </w:r>
      <w:r w:rsidRPr="00802300">
        <w:rPr>
          <w:rFonts w:ascii="Arial" w:hAnsi="Arial" w:cs="Arial"/>
          <w:sz w:val="24"/>
          <w:szCs w:val="24"/>
        </w:rPr>
        <w:t xml:space="preserve"> October, 2015.  India is ranked at 130 (against a recalculated rank of 134</w:t>
      </w:r>
      <w:r w:rsidRPr="00802300">
        <w:rPr>
          <w:rFonts w:ascii="Arial" w:hAnsi="Arial" w:cs="Arial"/>
          <w:sz w:val="24"/>
          <w:szCs w:val="24"/>
          <w:vertAlign w:val="superscript"/>
        </w:rPr>
        <w:t>th</w:t>
      </w:r>
      <w:r w:rsidRPr="00802300">
        <w:rPr>
          <w:rFonts w:ascii="Arial" w:hAnsi="Arial" w:cs="Arial"/>
          <w:sz w:val="24"/>
          <w:szCs w:val="24"/>
        </w:rPr>
        <w:t xml:space="preserve"> for 2015).  India’s rank has improved in ‘starting a business’, ‘dealing with construction permit’ and ‘getting electricity’ indicators.</w:t>
      </w:r>
    </w:p>
    <w:p w:rsidR="00802300" w:rsidRPr="00802300" w:rsidRDefault="00802300" w:rsidP="00802300">
      <w:pPr>
        <w:pStyle w:val="ListParagraph"/>
        <w:spacing w:after="0" w:line="240" w:lineRule="auto"/>
        <w:ind w:left="360"/>
        <w:jc w:val="both"/>
        <w:rPr>
          <w:rFonts w:ascii="Arial" w:hAnsi="Arial" w:cs="Arial"/>
          <w:sz w:val="24"/>
          <w:szCs w:val="24"/>
        </w:rPr>
      </w:pPr>
    </w:p>
    <w:p w:rsidR="00802300" w:rsidRPr="00802300" w:rsidRDefault="00802300" w:rsidP="00802300">
      <w:pPr>
        <w:pStyle w:val="ListParagraph"/>
        <w:numPr>
          <w:ilvl w:val="0"/>
          <w:numId w:val="3"/>
        </w:numPr>
        <w:spacing w:after="0" w:line="240" w:lineRule="auto"/>
        <w:ind w:left="360"/>
        <w:jc w:val="both"/>
        <w:rPr>
          <w:rFonts w:ascii="Arial" w:hAnsi="Arial" w:cs="Arial"/>
          <w:sz w:val="24"/>
          <w:szCs w:val="24"/>
        </w:rPr>
      </w:pPr>
      <w:r w:rsidRPr="00802300">
        <w:rPr>
          <w:rFonts w:ascii="Arial" w:hAnsi="Arial" w:cs="Arial"/>
          <w:sz w:val="24"/>
          <w:szCs w:val="24"/>
        </w:rPr>
        <w:t>A report titled “Assessment of State Implementation of Business Reforms” was released on 14</w:t>
      </w:r>
      <w:r w:rsidRPr="00802300">
        <w:rPr>
          <w:rFonts w:ascii="Arial" w:hAnsi="Arial" w:cs="Arial"/>
          <w:sz w:val="24"/>
          <w:szCs w:val="24"/>
          <w:vertAlign w:val="superscript"/>
        </w:rPr>
        <w:t>th</w:t>
      </w:r>
      <w:r w:rsidRPr="00802300">
        <w:rPr>
          <w:rFonts w:ascii="Arial" w:hAnsi="Arial" w:cs="Arial"/>
          <w:sz w:val="24"/>
          <w:szCs w:val="24"/>
        </w:rPr>
        <w:t xml:space="preserve"> September 2015. The report captures the findings of an assessment of reform implementation by States, led by DIPP, Ministry of Commerce and Industry, Government of India with support from World Bank group and KPMG. This assessment has been conducted to take stock of reforms implemented by States from January to June 2015 based on a 98-point action plan for business reforms agreed between DIPP and State/UTs and rank them on the basis of reforms implemented.</w:t>
      </w:r>
    </w:p>
    <w:p w:rsidR="00802300" w:rsidRPr="00802300" w:rsidRDefault="00802300" w:rsidP="00802300">
      <w:pPr>
        <w:pStyle w:val="ListParagraph"/>
        <w:spacing w:after="0" w:line="240" w:lineRule="auto"/>
        <w:ind w:left="360" w:firstLine="720"/>
        <w:jc w:val="both"/>
        <w:rPr>
          <w:rFonts w:ascii="Arial" w:hAnsi="Arial" w:cs="Arial"/>
          <w:sz w:val="24"/>
          <w:szCs w:val="24"/>
        </w:rPr>
      </w:pPr>
    </w:p>
    <w:p w:rsidR="00802300" w:rsidRPr="00802300" w:rsidRDefault="00802300" w:rsidP="00802300">
      <w:pPr>
        <w:pStyle w:val="ListParagraph"/>
        <w:spacing w:after="0" w:line="240" w:lineRule="auto"/>
        <w:ind w:left="360" w:firstLine="720"/>
        <w:jc w:val="both"/>
        <w:rPr>
          <w:rFonts w:ascii="Arial" w:hAnsi="Arial" w:cs="Arial"/>
          <w:sz w:val="24"/>
          <w:szCs w:val="24"/>
        </w:rPr>
      </w:pPr>
      <w:r w:rsidRPr="00802300">
        <w:rPr>
          <w:rFonts w:ascii="Arial" w:hAnsi="Arial" w:cs="Arial"/>
          <w:sz w:val="24"/>
          <w:szCs w:val="24"/>
        </w:rPr>
        <w:t xml:space="preserve">The assessment reveals that States are </w:t>
      </w:r>
      <w:proofErr w:type="gramStart"/>
      <w:r w:rsidRPr="00802300">
        <w:rPr>
          <w:rFonts w:ascii="Arial" w:hAnsi="Arial" w:cs="Arial"/>
          <w:sz w:val="24"/>
          <w:szCs w:val="24"/>
        </w:rPr>
        <w:t>at  different</w:t>
      </w:r>
      <w:proofErr w:type="gramEnd"/>
      <w:r w:rsidRPr="00802300">
        <w:rPr>
          <w:rFonts w:ascii="Arial" w:hAnsi="Arial" w:cs="Arial"/>
          <w:sz w:val="24"/>
          <w:szCs w:val="24"/>
        </w:rPr>
        <w:t xml:space="preserve"> levels of implementation on the 98-point action plan. The implementation status of each State has been converted to a percentage, and, on the basis of this the State rankings have been</w:t>
      </w:r>
      <w:r>
        <w:rPr>
          <w:rFonts w:ascii="Arial" w:hAnsi="Arial" w:cs="Arial"/>
          <w:sz w:val="24"/>
          <w:szCs w:val="24"/>
        </w:rPr>
        <w:t xml:space="preserve"> </w:t>
      </w:r>
      <w:r w:rsidRPr="00802300">
        <w:rPr>
          <w:rFonts w:ascii="Arial" w:hAnsi="Arial" w:cs="Arial"/>
          <w:sz w:val="24"/>
          <w:szCs w:val="24"/>
        </w:rPr>
        <w:t>calculated.</w:t>
      </w:r>
      <w:r w:rsidRPr="00802300">
        <w:rPr>
          <w:rFonts w:ascii="Arial" w:hAnsi="Arial" w:cs="Arial"/>
          <w:noProof/>
          <w:sz w:val="24"/>
          <w:szCs w:val="24"/>
          <w:lang w:bidi="hi-IN"/>
        </w:rPr>
        <w:drawing>
          <wp:inline distT="0" distB="0" distL="0" distR="0" wp14:anchorId="26D12C01" wp14:editId="4191F589">
            <wp:extent cx="5400675" cy="35814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00675" cy="3581400"/>
                    </a:xfrm>
                    <a:prstGeom prst="rect">
                      <a:avLst/>
                    </a:prstGeom>
                    <a:noFill/>
                    <a:ln>
                      <a:noFill/>
                    </a:ln>
                  </pic:spPr>
                </pic:pic>
              </a:graphicData>
            </a:graphic>
          </wp:inline>
        </w:drawing>
      </w:r>
    </w:p>
    <w:p w:rsidR="00802300" w:rsidRPr="0041651E" w:rsidRDefault="00802300" w:rsidP="0041651E">
      <w:pPr>
        <w:pStyle w:val="Caption"/>
        <w:spacing w:after="0"/>
        <w:ind w:left="1080" w:hanging="1080"/>
        <w:jc w:val="both"/>
        <w:rPr>
          <w:rFonts w:ascii="Arial" w:hAnsi="Arial" w:cs="Arial"/>
          <w:sz w:val="20"/>
          <w:szCs w:val="20"/>
        </w:rPr>
      </w:pPr>
      <w:r w:rsidRPr="0041651E">
        <w:rPr>
          <w:rFonts w:ascii="Arial" w:hAnsi="Arial" w:cs="Arial"/>
          <w:sz w:val="20"/>
          <w:szCs w:val="20"/>
        </w:rPr>
        <w:t xml:space="preserve">Figure </w:t>
      </w:r>
      <w:r w:rsidRPr="0041651E">
        <w:rPr>
          <w:rFonts w:ascii="Arial" w:hAnsi="Arial" w:cs="Arial"/>
          <w:sz w:val="20"/>
          <w:szCs w:val="20"/>
        </w:rPr>
        <w:fldChar w:fldCharType="begin"/>
      </w:r>
      <w:r w:rsidRPr="0041651E">
        <w:rPr>
          <w:rFonts w:ascii="Arial" w:hAnsi="Arial" w:cs="Arial"/>
          <w:sz w:val="20"/>
          <w:szCs w:val="20"/>
        </w:rPr>
        <w:instrText xml:space="preserve"> SEQ Figure \* ARABIC </w:instrText>
      </w:r>
      <w:r w:rsidRPr="0041651E">
        <w:rPr>
          <w:rFonts w:ascii="Arial" w:hAnsi="Arial" w:cs="Arial"/>
          <w:sz w:val="20"/>
          <w:szCs w:val="20"/>
        </w:rPr>
        <w:fldChar w:fldCharType="separate"/>
      </w:r>
      <w:r w:rsidR="00C86C5F">
        <w:rPr>
          <w:rFonts w:ascii="Arial" w:hAnsi="Arial" w:cs="Arial"/>
          <w:noProof/>
          <w:sz w:val="20"/>
          <w:szCs w:val="20"/>
        </w:rPr>
        <w:t>1</w:t>
      </w:r>
      <w:r w:rsidRPr="0041651E">
        <w:rPr>
          <w:rFonts w:ascii="Arial" w:hAnsi="Arial" w:cs="Arial"/>
          <w:noProof/>
          <w:sz w:val="20"/>
          <w:szCs w:val="20"/>
        </w:rPr>
        <w:fldChar w:fldCharType="end"/>
      </w:r>
      <w:r w:rsidRPr="0041651E">
        <w:rPr>
          <w:rFonts w:ascii="Arial" w:hAnsi="Arial" w:cs="Arial"/>
          <w:sz w:val="20"/>
          <w:szCs w:val="20"/>
        </w:rPr>
        <w:t xml:space="preserve">: </w:t>
      </w:r>
      <w:r w:rsidR="0041651E">
        <w:rPr>
          <w:rFonts w:ascii="Arial" w:hAnsi="Arial" w:cs="Arial"/>
          <w:sz w:val="20"/>
          <w:szCs w:val="20"/>
        </w:rPr>
        <w:tab/>
      </w:r>
      <w:r w:rsidRPr="0041651E">
        <w:rPr>
          <w:rFonts w:ascii="Arial" w:hAnsi="Arial" w:cs="Arial"/>
          <w:sz w:val="20"/>
          <w:szCs w:val="20"/>
        </w:rPr>
        <w:t>Source: Assessment of State Implementation of Business Reforms, September 2015 published by DIPP</w:t>
      </w:r>
    </w:p>
    <w:p w:rsidR="00802300" w:rsidRPr="00802300" w:rsidRDefault="00802300" w:rsidP="00802300">
      <w:pPr>
        <w:pStyle w:val="ListParagraph"/>
        <w:numPr>
          <w:ilvl w:val="0"/>
          <w:numId w:val="3"/>
        </w:numPr>
        <w:spacing w:after="0" w:line="240" w:lineRule="auto"/>
        <w:jc w:val="both"/>
        <w:rPr>
          <w:rFonts w:ascii="Arial" w:hAnsi="Arial" w:cs="Arial"/>
          <w:sz w:val="24"/>
          <w:szCs w:val="24"/>
        </w:rPr>
      </w:pPr>
      <w:r w:rsidRPr="00802300">
        <w:rPr>
          <w:rFonts w:ascii="Arial" w:hAnsi="Arial" w:cs="Arial"/>
          <w:sz w:val="24"/>
          <w:szCs w:val="24"/>
        </w:rPr>
        <w:lastRenderedPageBreak/>
        <w:t xml:space="preserve">Process of applying for Industrial License (IL) and Industrial Entrepreneur Memorandum (IEM) has been made online and this service is now available to entrepreneurs on 24x7 </w:t>
      </w:r>
      <w:proofErr w:type="gramStart"/>
      <w:r w:rsidRPr="00802300">
        <w:rPr>
          <w:rFonts w:ascii="Arial" w:hAnsi="Arial" w:cs="Arial"/>
          <w:sz w:val="24"/>
          <w:szCs w:val="24"/>
        </w:rPr>
        <w:t>basis</w:t>
      </w:r>
      <w:proofErr w:type="gramEnd"/>
      <w:r w:rsidRPr="00802300">
        <w:rPr>
          <w:rFonts w:ascii="Arial" w:hAnsi="Arial" w:cs="Arial"/>
          <w:sz w:val="24"/>
          <w:szCs w:val="24"/>
        </w:rPr>
        <w:t xml:space="preserve"> at the </w:t>
      </w:r>
      <w:proofErr w:type="spellStart"/>
      <w:r w:rsidRPr="00802300">
        <w:rPr>
          <w:rFonts w:ascii="Arial" w:hAnsi="Arial" w:cs="Arial"/>
          <w:sz w:val="24"/>
          <w:szCs w:val="24"/>
        </w:rPr>
        <w:t>eBiz</w:t>
      </w:r>
      <w:proofErr w:type="spellEnd"/>
      <w:r w:rsidRPr="00802300">
        <w:rPr>
          <w:rFonts w:ascii="Arial" w:hAnsi="Arial" w:cs="Arial"/>
          <w:sz w:val="24"/>
          <w:szCs w:val="24"/>
        </w:rPr>
        <w:t xml:space="preserve"> website. This had led to ease of filing applications and online payment of service charges. </w:t>
      </w:r>
    </w:p>
    <w:p w:rsidR="00802300" w:rsidRPr="00802300" w:rsidRDefault="00802300" w:rsidP="00802300">
      <w:pPr>
        <w:pStyle w:val="ListParagraph"/>
        <w:spacing w:after="0" w:line="240" w:lineRule="auto"/>
        <w:jc w:val="both"/>
        <w:rPr>
          <w:rFonts w:ascii="Arial" w:hAnsi="Arial" w:cs="Arial"/>
          <w:sz w:val="24"/>
          <w:szCs w:val="24"/>
        </w:rPr>
      </w:pPr>
    </w:p>
    <w:p w:rsidR="00802300" w:rsidRPr="00802300" w:rsidRDefault="00802300" w:rsidP="00802300">
      <w:pPr>
        <w:pStyle w:val="ListParagraph"/>
        <w:numPr>
          <w:ilvl w:val="0"/>
          <w:numId w:val="3"/>
        </w:numPr>
        <w:spacing w:after="0" w:line="240" w:lineRule="auto"/>
        <w:jc w:val="both"/>
        <w:rPr>
          <w:rFonts w:ascii="Arial" w:hAnsi="Arial" w:cs="Arial"/>
          <w:sz w:val="24"/>
          <w:szCs w:val="24"/>
        </w:rPr>
      </w:pPr>
      <w:r w:rsidRPr="00802300">
        <w:rPr>
          <w:rFonts w:ascii="Arial" w:hAnsi="Arial" w:cs="Arial"/>
          <w:sz w:val="24"/>
          <w:szCs w:val="24"/>
        </w:rPr>
        <w:t xml:space="preserve">20 services are integrated with the </w:t>
      </w:r>
      <w:proofErr w:type="spellStart"/>
      <w:r w:rsidRPr="00802300">
        <w:rPr>
          <w:rFonts w:ascii="Arial" w:hAnsi="Arial" w:cs="Arial"/>
          <w:sz w:val="24"/>
          <w:szCs w:val="24"/>
        </w:rPr>
        <w:t>eBiz</w:t>
      </w:r>
      <w:proofErr w:type="spellEnd"/>
      <w:r w:rsidRPr="00802300">
        <w:rPr>
          <w:rFonts w:ascii="Arial" w:hAnsi="Arial" w:cs="Arial"/>
          <w:sz w:val="24"/>
          <w:szCs w:val="24"/>
        </w:rPr>
        <w:t xml:space="preserve"> portal which will function as a single window portal for obtaining clearances from various governments and government agencies.  These services are given in Annexure C. </w:t>
      </w:r>
    </w:p>
    <w:p w:rsidR="00802300" w:rsidRPr="00802300" w:rsidRDefault="00802300" w:rsidP="00802300">
      <w:pPr>
        <w:pStyle w:val="ListParagraph"/>
        <w:spacing w:after="0" w:line="240" w:lineRule="auto"/>
        <w:jc w:val="both"/>
        <w:rPr>
          <w:rFonts w:ascii="Arial" w:hAnsi="Arial" w:cs="Arial"/>
          <w:sz w:val="24"/>
          <w:szCs w:val="24"/>
        </w:rPr>
      </w:pPr>
    </w:p>
    <w:p w:rsidR="00802300" w:rsidRPr="00802300" w:rsidRDefault="00802300" w:rsidP="00802300">
      <w:pPr>
        <w:pStyle w:val="ListParagraph"/>
        <w:numPr>
          <w:ilvl w:val="0"/>
          <w:numId w:val="3"/>
        </w:numPr>
        <w:spacing w:after="0" w:line="240" w:lineRule="auto"/>
        <w:jc w:val="both"/>
        <w:rPr>
          <w:rFonts w:ascii="Arial" w:hAnsi="Arial" w:cs="Arial"/>
          <w:sz w:val="24"/>
          <w:szCs w:val="24"/>
        </w:rPr>
      </w:pPr>
      <w:r w:rsidRPr="00802300">
        <w:rPr>
          <w:rFonts w:ascii="Arial" w:hAnsi="Arial" w:cs="Arial"/>
          <w:sz w:val="24"/>
          <w:szCs w:val="24"/>
        </w:rPr>
        <w:t xml:space="preserve"> Notification has been issued on 12-03-2015 by DGFT to limit number of documents required for export and import to three. </w:t>
      </w:r>
    </w:p>
    <w:p w:rsidR="00802300" w:rsidRPr="00802300" w:rsidRDefault="00802300" w:rsidP="00802300">
      <w:pPr>
        <w:pStyle w:val="ListParagraph"/>
        <w:spacing w:after="0" w:line="240" w:lineRule="auto"/>
        <w:jc w:val="both"/>
        <w:rPr>
          <w:rFonts w:ascii="Arial" w:hAnsi="Arial" w:cs="Arial"/>
          <w:sz w:val="24"/>
          <w:szCs w:val="24"/>
        </w:rPr>
      </w:pPr>
    </w:p>
    <w:p w:rsidR="00802300" w:rsidRPr="00802300" w:rsidRDefault="00802300" w:rsidP="00802300">
      <w:pPr>
        <w:pStyle w:val="ListParagraph"/>
        <w:numPr>
          <w:ilvl w:val="0"/>
          <w:numId w:val="3"/>
        </w:numPr>
        <w:spacing w:after="0" w:line="240" w:lineRule="auto"/>
        <w:jc w:val="both"/>
        <w:rPr>
          <w:rFonts w:ascii="Arial" w:hAnsi="Arial" w:cs="Arial"/>
          <w:sz w:val="24"/>
          <w:szCs w:val="24"/>
        </w:rPr>
      </w:pPr>
      <w:r w:rsidRPr="00802300">
        <w:rPr>
          <w:rFonts w:ascii="Arial" w:hAnsi="Arial" w:cs="Arial"/>
          <w:sz w:val="24"/>
          <w:szCs w:val="24"/>
        </w:rPr>
        <w:t>Ministry of Corporate Affairs has introduced an integrated process of incorporation of a company, wherein applicants can apply for Director’s Identification Number (DIN) and company name availability simultaneous to incorporation application [Form INC-29].</w:t>
      </w:r>
    </w:p>
    <w:p w:rsidR="00802300" w:rsidRPr="00802300" w:rsidRDefault="00802300" w:rsidP="00802300">
      <w:pPr>
        <w:pStyle w:val="ListParagraph"/>
        <w:spacing w:after="0" w:line="240" w:lineRule="auto"/>
        <w:jc w:val="both"/>
        <w:rPr>
          <w:rFonts w:ascii="Arial" w:hAnsi="Arial" w:cs="Arial"/>
          <w:sz w:val="24"/>
          <w:szCs w:val="24"/>
        </w:rPr>
      </w:pPr>
    </w:p>
    <w:p w:rsidR="00802300" w:rsidRPr="00802300" w:rsidRDefault="00802300" w:rsidP="00802300">
      <w:pPr>
        <w:pStyle w:val="ListParagraph"/>
        <w:numPr>
          <w:ilvl w:val="0"/>
          <w:numId w:val="3"/>
        </w:numPr>
        <w:spacing w:after="0" w:line="240" w:lineRule="auto"/>
        <w:jc w:val="both"/>
        <w:rPr>
          <w:rFonts w:ascii="Arial" w:hAnsi="Arial" w:cs="Arial"/>
          <w:sz w:val="24"/>
          <w:szCs w:val="24"/>
        </w:rPr>
      </w:pPr>
      <w:r w:rsidRPr="00802300">
        <w:rPr>
          <w:rFonts w:ascii="Arial" w:hAnsi="Arial" w:cs="Arial"/>
          <w:sz w:val="24"/>
          <w:szCs w:val="24"/>
        </w:rPr>
        <w:t>The Companies (Amendment) Act, 2015 has been passed to remove requirements of minimum paid-up capital and common seal for companies. It also simplifies a number of other regulatory requirements.</w:t>
      </w:r>
    </w:p>
    <w:p w:rsidR="00802300" w:rsidRPr="00802300" w:rsidRDefault="00802300" w:rsidP="00802300">
      <w:pPr>
        <w:pStyle w:val="ListParagraph"/>
        <w:spacing w:after="0" w:line="240" w:lineRule="auto"/>
        <w:jc w:val="both"/>
        <w:rPr>
          <w:rFonts w:ascii="Arial" w:hAnsi="Arial" w:cs="Arial"/>
          <w:sz w:val="24"/>
          <w:szCs w:val="24"/>
        </w:rPr>
      </w:pPr>
    </w:p>
    <w:p w:rsidR="00802300" w:rsidRPr="00802300" w:rsidRDefault="00802300" w:rsidP="00802300">
      <w:pPr>
        <w:pStyle w:val="ListParagraph"/>
        <w:numPr>
          <w:ilvl w:val="0"/>
          <w:numId w:val="3"/>
        </w:numPr>
        <w:spacing w:after="0" w:line="240" w:lineRule="auto"/>
        <w:jc w:val="both"/>
        <w:rPr>
          <w:rFonts w:ascii="Arial" w:hAnsi="Arial" w:cs="Arial"/>
          <w:sz w:val="24"/>
          <w:szCs w:val="24"/>
        </w:rPr>
      </w:pPr>
      <w:r w:rsidRPr="00802300">
        <w:rPr>
          <w:rFonts w:ascii="Arial" w:hAnsi="Arial" w:cs="Arial"/>
          <w:sz w:val="24"/>
          <w:szCs w:val="24"/>
        </w:rPr>
        <w:t xml:space="preserve"> A comparative study of practices followed by the States for grant of clearance and ensuring compliances was conducted through M/s Accenture Services (P) Ltd. and six best practices were identified. These were circulated among all the states for peer evaluation and adoption. The study has also identified important bottlenecks faced by industries and important steps required to improve the business environment in States. </w:t>
      </w:r>
    </w:p>
    <w:p w:rsidR="00802300" w:rsidRPr="00802300" w:rsidRDefault="00802300" w:rsidP="00802300">
      <w:pPr>
        <w:pStyle w:val="ListParagraph"/>
        <w:spacing w:after="0" w:line="240" w:lineRule="auto"/>
        <w:jc w:val="both"/>
        <w:rPr>
          <w:rFonts w:ascii="Arial" w:hAnsi="Arial" w:cs="Arial"/>
          <w:sz w:val="24"/>
          <w:szCs w:val="24"/>
        </w:rPr>
      </w:pPr>
    </w:p>
    <w:p w:rsidR="00802300" w:rsidRPr="00802300" w:rsidRDefault="00802300" w:rsidP="00802300">
      <w:pPr>
        <w:pStyle w:val="ListParagraph"/>
        <w:numPr>
          <w:ilvl w:val="0"/>
          <w:numId w:val="3"/>
        </w:numPr>
        <w:spacing w:after="0" w:line="240" w:lineRule="auto"/>
        <w:jc w:val="both"/>
        <w:rPr>
          <w:rFonts w:ascii="Arial" w:hAnsi="Arial" w:cs="Arial"/>
          <w:sz w:val="24"/>
          <w:szCs w:val="24"/>
        </w:rPr>
      </w:pPr>
      <w:r w:rsidRPr="00802300">
        <w:rPr>
          <w:rFonts w:ascii="Arial" w:hAnsi="Arial" w:cs="Arial"/>
          <w:sz w:val="24"/>
          <w:szCs w:val="24"/>
        </w:rPr>
        <w:t xml:space="preserve">Application forms for Industrial </w:t>
      </w:r>
      <w:proofErr w:type="spellStart"/>
      <w:r w:rsidRPr="00802300">
        <w:rPr>
          <w:rFonts w:ascii="Arial" w:hAnsi="Arial" w:cs="Arial"/>
          <w:sz w:val="24"/>
          <w:szCs w:val="24"/>
        </w:rPr>
        <w:t>Licence</w:t>
      </w:r>
      <w:proofErr w:type="spellEnd"/>
      <w:r w:rsidRPr="00802300">
        <w:rPr>
          <w:rFonts w:ascii="Arial" w:hAnsi="Arial" w:cs="Arial"/>
          <w:sz w:val="24"/>
          <w:szCs w:val="24"/>
        </w:rPr>
        <w:t xml:space="preserve"> (IL) and Industrial Entrepreneur Memorandum (IEM) have been simplified. </w:t>
      </w:r>
    </w:p>
    <w:p w:rsidR="00802300" w:rsidRPr="00802300" w:rsidRDefault="00802300" w:rsidP="00802300">
      <w:pPr>
        <w:pStyle w:val="ListParagraph"/>
        <w:spacing w:after="0" w:line="240" w:lineRule="auto"/>
        <w:jc w:val="both"/>
        <w:rPr>
          <w:rFonts w:ascii="Arial" w:hAnsi="Arial" w:cs="Arial"/>
          <w:sz w:val="24"/>
          <w:szCs w:val="24"/>
        </w:rPr>
      </w:pPr>
    </w:p>
    <w:p w:rsidR="00802300" w:rsidRPr="00802300" w:rsidRDefault="00802300" w:rsidP="00802300">
      <w:pPr>
        <w:pStyle w:val="ListParagraph"/>
        <w:numPr>
          <w:ilvl w:val="0"/>
          <w:numId w:val="3"/>
        </w:numPr>
        <w:spacing w:after="0" w:line="240" w:lineRule="auto"/>
        <w:jc w:val="both"/>
        <w:rPr>
          <w:rFonts w:ascii="Arial" w:hAnsi="Arial" w:cs="Arial"/>
          <w:sz w:val="24"/>
          <w:szCs w:val="24"/>
        </w:rPr>
      </w:pPr>
      <w:r w:rsidRPr="00802300">
        <w:rPr>
          <w:rFonts w:ascii="Arial" w:hAnsi="Arial" w:cs="Arial"/>
          <w:sz w:val="24"/>
          <w:szCs w:val="24"/>
        </w:rPr>
        <w:t xml:space="preserve">Vide Press Note 3 (2014), </w:t>
      </w:r>
      <w:proofErr w:type="spellStart"/>
      <w:r w:rsidRPr="00802300">
        <w:rPr>
          <w:rFonts w:ascii="Arial" w:hAnsi="Arial" w:cs="Arial"/>
          <w:sz w:val="24"/>
          <w:szCs w:val="24"/>
        </w:rPr>
        <w:t>Defence</w:t>
      </w:r>
      <w:proofErr w:type="spellEnd"/>
      <w:r w:rsidRPr="00802300">
        <w:rPr>
          <w:rFonts w:ascii="Arial" w:hAnsi="Arial" w:cs="Arial"/>
          <w:sz w:val="24"/>
          <w:szCs w:val="24"/>
        </w:rPr>
        <w:t xml:space="preserve"> products’ list for industrial licensing has been issued, wherein large number of parts/components, castings/forgings etc. have been excluded from the purview of industrial licensing. Similarly dual use items, having military as well as civilian application (unless classified as </w:t>
      </w:r>
      <w:proofErr w:type="spellStart"/>
      <w:r w:rsidRPr="00802300">
        <w:rPr>
          <w:rFonts w:ascii="Arial" w:hAnsi="Arial" w:cs="Arial"/>
          <w:sz w:val="24"/>
          <w:szCs w:val="24"/>
        </w:rPr>
        <w:t>defence</w:t>
      </w:r>
      <w:proofErr w:type="spellEnd"/>
      <w:r w:rsidRPr="00802300">
        <w:rPr>
          <w:rFonts w:ascii="Arial" w:hAnsi="Arial" w:cs="Arial"/>
          <w:sz w:val="24"/>
          <w:szCs w:val="24"/>
        </w:rPr>
        <w:t xml:space="preserve"> item) will also not require Industrial License from </w:t>
      </w:r>
      <w:proofErr w:type="spellStart"/>
      <w:r w:rsidRPr="00802300">
        <w:rPr>
          <w:rFonts w:ascii="Arial" w:hAnsi="Arial" w:cs="Arial"/>
          <w:sz w:val="24"/>
          <w:szCs w:val="24"/>
        </w:rPr>
        <w:t>defence</w:t>
      </w:r>
      <w:proofErr w:type="spellEnd"/>
      <w:r w:rsidRPr="00802300">
        <w:rPr>
          <w:rFonts w:ascii="Arial" w:hAnsi="Arial" w:cs="Arial"/>
          <w:sz w:val="24"/>
          <w:szCs w:val="24"/>
        </w:rPr>
        <w:t xml:space="preserve"> angle. For these items only an Industrial Entrepreneur Memorandum (IEM) has to be filed. </w:t>
      </w:r>
    </w:p>
    <w:p w:rsidR="00802300" w:rsidRPr="00802300" w:rsidRDefault="00802300" w:rsidP="00802300">
      <w:pPr>
        <w:pStyle w:val="ListParagraph"/>
        <w:spacing w:after="0" w:line="240" w:lineRule="auto"/>
        <w:jc w:val="both"/>
        <w:rPr>
          <w:rFonts w:ascii="Arial" w:hAnsi="Arial" w:cs="Arial"/>
          <w:sz w:val="24"/>
          <w:szCs w:val="24"/>
        </w:rPr>
      </w:pPr>
    </w:p>
    <w:p w:rsidR="00802300" w:rsidRPr="00802300" w:rsidRDefault="00802300" w:rsidP="00802300">
      <w:pPr>
        <w:pStyle w:val="ListParagraph"/>
        <w:numPr>
          <w:ilvl w:val="0"/>
          <w:numId w:val="3"/>
        </w:numPr>
        <w:spacing w:after="0" w:line="240" w:lineRule="auto"/>
        <w:jc w:val="both"/>
        <w:rPr>
          <w:rFonts w:ascii="Arial" w:hAnsi="Arial" w:cs="Arial"/>
          <w:sz w:val="24"/>
          <w:szCs w:val="24"/>
        </w:rPr>
      </w:pPr>
      <w:r w:rsidRPr="00802300">
        <w:rPr>
          <w:rFonts w:ascii="Arial" w:hAnsi="Arial" w:cs="Arial"/>
          <w:sz w:val="24"/>
          <w:szCs w:val="24"/>
        </w:rPr>
        <w:t>Vide Press Note 5 (2014)</w:t>
      </w:r>
      <w:proofErr w:type="gramStart"/>
      <w:r w:rsidRPr="00802300">
        <w:rPr>
          <w:rFonts w:ascii="Arial" w:hAnsi="Arial" w:cs="Arial"/>
          <w:sz w:val="24"/>
          <w:szCs w:val="24"/>
        </w:rPr>
        <w:t>,</w:t>
      </w:r>
      <w:proofErr w:type="gramEnd"/>
      <w:r w:rsidRPr="00802300">
        <w:rPr>
          <w:rFonts w:ascii="Arial" w:hAnsi="Arial" w:cs="Arial"/>
          <w:sz w:val="24"/>
          <w:szCs w:val="24"/>
        </w:rPr>
        <w:t xml:space="preserve"> initial validity period of Industrial License has been increased to three years from two years. This will give enough time to licensees to procure land and obtain the necessary clearances/approvals from authorities. </w:t>
      </w:r>
    </w:p>
    <w:p w:rsidR="00802300" w:rsidRPr="00802300" w:rsidRDefault="00802300" w:rsidP="00802300">
      <w:pPr>
        <w:pStyle w:val="ListParagraph"/>
        <w:spacing w:after="0" w:line="240" w:lineRule="auto"/>
        <w:jc w:val="both"/>
        <w:rPr>
          <w:rFonts w:ascii="Arial" w:hAnsi="Arial" w:cs="Arial"/>
          <w:sz w:val="24"/>
          <w:szCs w:val="24"/>
        </w:rPr>
      </w:pPr>
    </w:p>
    <w:p w:rsidR="00802300" w:rsidRDefault="00802300" w:rsidP="00802300">
      <w:pPr>
        <w:pStyle w:val="ListParagraph"/>
        <w:numPr>
          <w:ilvl w:val="0"/>
          <w:numId w:val="3"/>
        </w:numPr>
        <w:spacing w:after="0" w:line="240" w:lineRule="auto"/>
        <w:jc w:val="both"/>
        <w:rPr>
          <w:rFonts w:ascii="Arial" w:hAnsi="Arial" w:cs="Arial"/>
          <w:sz w:val="24"/>
          <w:szCs w:val="24"/>
        </w:rPr>
      </w:pPr>
      <w:r w:rsidRPr="00802300">
        <w:rPr>
          <w:rFonts w:ascii="Arial" w:hAnsi="Arial" w:cs="Arial"/>
          <w:sz w:val="24"/>
          <w:szCs w:val="24"/>
        </w:rPr>
        <w:t xml:space="preserve">MHA has stipulated that it will grant security clearance on Industrial </w:t>
      </w:r>
      <w:proofErr w:type="spellStart"/>
      <w:r w:rsidRPr="00802300">
        <w:rPr>
          <w:rFonts w:ascii="Arial" w:hAnsi="Arial" w:cs="Arial"/>
          <w:sz w:val="24"/>
          <w:szCs w:val="24"/>
        </w:rPr>
        <w:t>Licence</w:t>
      </w:r>
      <w:proofErr w:type="spellEnd"/>
      <w:r w:rsidRPr="00802300">
        <w:rPr>
          <w:rFonts w:ascii="Arial" w:hAnsi="Arial" w:cs="Arial"/>
          <w:sz w:val="24"/>
          <w:szCs w:val="24"/>
        </w:rPr>
        <w:t xml:space="preserve"> Applications within 12 weeks. In matters other than Explosives and FIPB cases, security clearances are valid for three years unless there is a change in composition of management or shareholding. </w:t>
      </w:r>
    </w:p>
    <w:p w:rsidR="002F2CD0" w:rsidRPr="00802300" w:rsidRDefault="002F2CD0" w:rsidP="002F2CD0">
      <w:pPr>
        <w:pStyle w:val="ListParagraph"/>
        <w:spacing w:after="0" w:line="240" w:lineRule="auto"/>
        <w:jc w:val="both"/>
        <w:rPr>
          <w:rFonts w:ascii="Arial" w:hAnsi="Arial" w:cs="Arial"/>
          <w:sz w:val="24"/>
          <w:szCs w:val="24"/>
        </w:rPr>
      </w:pPr>
    </w:p>
    <w:p w:rsidR="00802300" w:rsidRPr="00802300" w:rsidRDefault="00802300" w:rsidP="00802300">
      <w:pPr>
        <w:pStyle w:val="ListParagraph"/>
        <w:numPr>
          <w:ilvl w:val="0"/>
          <w:numId w:val="3"/>
        </w:numPr>
        <w:spacing w:after="0" w:line="240" w:lineRule="auto"/>
        <w:jc w:val="both"/>
        <w:rPr>
          <w:rFonts w:ascii="Arial" w:hAnsi="Arial" w:cs="Arial"/>
          <w:sz w:val="24"/>
          <w:szCs w:val="24"/>
        </w:rPr>
      </w:pPr>
      <w:r w:rsidRPr="00802300">
        <w:rPr>
          <w:rFonts w:ascii="Arial" w:hAnsi="Arial" w:cs="Arial"/>
          <w:sz w:val="24"/>
          <w:szCs w:val="24"/>
        </w:rPr>
        <w:t xml:space="preserve">Partial commencement of production is being treated as commencement of production of all the items included in the license. This has obviated the hardship of licensees to get their Industrial License extended even though they have started production. </w:t>
      </w:r>
    </w:p>
    <w:p w:rsidR="00802300" w:rsidRPr="00802300" w:rsidRDefault="00802300" w:rsidP="00802300">
      <w:pPr>
        <w:pStyle w:val="ListParagraph"/>
        <w:spacing w:after="0" w:line="240" w:lineRule="auto"/>
        <w:jc w:val="both"/>
        <w:rPr>
          <w:rFonts w:ascii="Arial" w:hAnsi="Arial" w:cs="Arial"/>
          <w:sz w:val="24"/>
          <w:szCs w:val="24"/>
        </w:rPr>
      </w:pPr>
    </w:p>
    <w:p w:rsidR="00802300" w:rsidRPr="00802300" w:rsidRDefault="00802300" w:rsidP="00802300">
      <w:pPr>
        <w:pStyle w:val="ListParagraph"/>
        <w:numPr>
          <w:ilvl w:val="0"/>
          <w:numId w:val="3"/>
        </w:numPr>
        <w:spacing w:after="0" w:line="240" w:lineRule="auto"/>
        <w:jc w:val="both"/>
        <w:rPr>
          <w:rFonts w:ascii="Arial" w:hAnsi="Arial" w:cs="Arial"/>
          <w:sz w:val="24"/>
          <w:szCs w:val="24"/>
        </w:rPr>
      </w:pPr>
      <w:r w:rsidRPr="00802300">
        <w:rPr>
          <w:rFonts w:ascii="Arial" w:hAnsi="Arial" w:cs="Arial"/>
          <w:sz w:val="24"/>
          <w:szCs w:val="24"/>
        </w:rPr>
        <w:lastRenderedPageBreak/>
        <w:t xml:space="preserve">To facilitate investors and to reply to their queries, Frequently Asked Questions (FAQs) by applicants for grant of industrial license have been developed and uploaded on DIPP website. </w:t>
      </w:r>
    </w:p>
    <w:p w:rsidR="00802300" w:rsidRPr="00802300" w:rsidRDefault="00802300" w:rsidP="00802300">
      <w:pPr>
        <w:pStyle w:val="ListParagraph"/>
        <w:spacing w:after="0" w:line="240" w:lineRule="auto"/>
        <w:jc w:val="both"/>
        <w:rPr>
          <w:rFonts w:ascii="Arial" w:hAnsi="Arial" w:cs="Arial"/>
          <w:sz w:val="24"/>
          <w:szCs w:val="24"/>
        </w:rPr>
      </w:pPr>
    </w:p>
    <w:p w:rsidR="00802300" w:rsidRPr="00802300" w:rsidRDefault="00802300" w:rsidP="00802300">
      <w:pPr>
        <w:pStyle w:val="ListParagraph"/>
        <w:numPr>
          <w:ilvl w:val="0"/>
          <w:numId w:val="3"/>
        </w:numPr>
        <w:spacing w:after="0" w:line="240" w:lineRule="auto"/>
        <w:jc w:val="both"/>
        <w:rPr>
          <w:rFonts w:ascii="Arial" w:hAnsi="Arial" w:cs="Arial"/>
          <w:sz w:val="24"/>
          <w:szCs w:val="24"/>
        </w:rPr>
      </w:pPr>
      <w:r w:rsidRPr="00802300">
        <w:rPr>
          <w:rFonts w:ascii="Arial" w:hAnsi="Arial" w:cs="Arial"/>
          <w:sz w:val="24"/>
          <w:szCs w:val="24"/>
        </w:rPr>
        <w:t>Vide Press Note 4 (2014)</w:t>
      </w:r>
      <w:proofErr w:type="gramStart"/>
      <w:r w:rsidRPr="00802300">
        <w:rPr>
          <w:rFonts w:ascii="Arial" w:hAnsi="Arial" w:cs="Arial"/>
          <w:sz w:val="24"/>
          <w:szCs w:val="24"/>
        </w:rPr>
        <w:t>,</w:t>
      </w:r>
      <w:proofErr w:type="gramEnd"/>
      <w:r w:rsidRPr="00802300">
        <w:rPr>
          <w:rFonts w:ascii="Arial" w:hAnsi="Arial" w:cs="Arial"/>
          <w:sz w:val="24"/>
          <w:szCs w:val="24"/>
        </w:rPr>
        <w:t xml:space="preserve"> the NIC Code NIC 2008 has been adopted, which is the advanced version of industrial classification. This code will allow Indian businesses to be part of globally recognized and accepted classification that facilitate smooth approvals/registration. </w:t>
      </w:r>
    </w:p>
    <w:p w:rsidR="00802300" w:rsidRPr="00802300" w:rsidRDefault="00802300" w:rsidP="00802300">
      <w:pPr>
        <w:pStyle w:val="ListParagraph"/>
        <w:spacing w:after="0" w:line="240" w:lineRule="auto"/>
        <w:jc w:val="both"/>
        <w:rPr>
          <w:rFonts w:ascii="Arial" w:hAnsi="Arial" w:cs="Arial"/>
          <w:sz w:val="24"/>
          <w:szCs w:val="24"/>
        </w:rPr>
      </w:pPr>
    </w:p>
    <w:p w:rsidR="00802300" w:rsidRPr="00802300" w:rsidRDefault="00802300" w:rsidP="00802300">
      <w:pPr>
        <w:pStyle w:val="ListParagraph"/>
        <w:numPr>
          <w:ilvl w:val="0"/>
          <w:numId w:val="3"/>
        </w:numPr>
        <w:spacing w:after="0" w:line="240" w:lineRule="auto"/>
        <w:jc w:val="both"/>
        <w:rPr>
          <w:rFonts w:ascii="Arial" w:hAnsi="Arial" w:cs="Arial"/>
          <w:sz w:val="24"/>
          <w:szCs w:val="24"/>
        </w:rPr>
      </w:pPr>
      <w:r w:rsidRPr="00802300">
        <w:rPr>
          <w:rFonts w:ascii="Arial" w:hAnsi="Arial" w:cs="Arial"/>
          <w:sz w:val="24"/>
          <w:szCs w:val="24"/>
        </w:rPr>
        <w:t>Vide Press Note 6 (2014)</w:t>
      </w:r>
      <w:proofErr w:type="gramStart"/>
      <w:r w:rsidRPr="00802300">
        <w:rPr>
          <w:rFonts w:ascii="Arial" w:hAnsi="Arial" w:cs="Arial"/>
          <w:sz w:val="24"/>
          <w:szCs w:val="24"/>
        </w:rPr>
        <w:t>,</w:t>
      </w:r>
      <w:proofErr w:type="gramEnd"/>
      <w:r w:rsidRPr="00802300">
        <w:rPr>
          <w:rFonts w:ascii="Arial" w:hAnsi="Arial" w:cs="Arial"/>
          <w:sz w:val="24"/>
          <w:szCs w:val="24"/>
        </w:rPr>
        <w:t xml:space="preserve"> the ‘Security Manual for Licensed </w:t>
      </w:r>
      <w:proofErr w:type="spellStart"/>
      <w:r w:rsidRPr="00802300">
        <w:rPr>
          <w:rFonts w:ascii="Arial" w:hAnsi="Arial" w:cs="Arial"/>
          <w:sz w:val="24"/>
          <w:szCs w:val="24"/>
        </w:rPr>
        <w:t>Defence</w:t>
      </w:r>
      <w:proofErr w:type="spellEnd"/>
      <w:r w:rsidRPr="00802300">
        <w:rPr>
          <w:rFonts w:ascii="Arial" w:hAnsi="Arial" w:cs="Arial"/>
          <w:sz w:val="24"/>
          <w:szCs w:val="24"/>
        </w:rPr>
        <w:t xml:space="preserve"> Industry’ has been issued. This has obviated the requirement of affidavit from applicants. Earlier, an affidavit signed before Judicial Magistrate was required from the applicant to confirm that they will comply with the safety &amp; security guidelines/procedures laid down by the Ministry of </w:t>
      </w:r>
      <w:proofErr w:type="spellStart"/>
      <w:r w:rsidRPr="00802300">
        <w:rPr>
          <w:rFonts w:ascii="Arial" w:hAnsi="Arial" w:cs="Arial"/>
          <w:sz w:val="24"/>
          <w:szCs w:val="24"/>
        </w:rPr>
        <w:t>Defence</w:t>
      </w:r>
      <w:proofErr w:type="spellEnd"/>
      <w:r w:rsidRPr="00802300">
        <w:rPr>
          <w:rFonts w:ascii="Arial" w:hAnsi="Arial" w:cs="Arial"/>
          <w:sz w:val="24"/>
          <w:szCs w:val="24"/>
        </w:rPr>
        <w:t xml:space="preserve"> and Ministry of Home Affairs in Government of India. The applicants were facing difficulties in obtaining such affidavit and this was severely delaying the issue of License even after approval of Licensing Committee. </w:t>
      </w:r>
    </w:p>
    <w:p w:rsidR="00802300" w:rsidRPr="00802300" w:rsidRDefault="00802300" w:rsidP="00802300">
      <w:pPr>
        <w:pStyle w:val="ListParagraph"/>
        <w:spacing w:after="0" w:line="240" w:lineRule="auto"/>
        <w:jc w:val="both"/>
        <w:rPr>
          <w:rFonts w:ascii="Arial" w:hAnsi="Arial" w:cs="Arial"/>
          <w:sz w:val="24"/>
          <w:szCs w:val="24"/>
        </w:rPr>
      </w:pPr>
    </w:p>
    <w:p w:rsidR="00802300" w:rsidRPr="00802300" w:rsidRDefault="00802300" w:rsidP="00802300">
      <w:pPr>
        <w:pStyle w:val="ListParagraph"/>
        <w:numPr>
          <w:ilvl w:val="0"/>
          <w:numId w:val="3"/>
        </w:numPr>
        <w:spacing w:after="0" w:line="240" w:lineRule="auto"/>
        <w:jc w:val="both"/>
        <w:rPr>
          <w:rFonts w:ascii="Arial" w:hAnsi="Arial" w:cs="Arial"/>
          <w:sz w:val="24"/>
          <w:szCs w:val="24"/>
        </w:rPr>
      </w:pPr>
      <w:r w:rsidRPr="00802300">
        <w:rPr>
          <w:rFonts w:ascii="Arial" w:hAnsi="Arial" w:cs="Arial"/>
          <w:sz w:val="24"/>
          <w:szCs w:val="24"/>
        </w:rPr>
        <w:t>A checklist with specific time-lines has been developed for processing all applications filed by foreign investors in cases relating to Retail/NRI/</w:t>
      </w:r>
      <w:proofErr w:type="spellStart"/>
      <w:r w:rsidRPr="00802300">
        <w:rPr>
          <w:rFonts w:ascii="Arial" w:hAnsi="Arial" w:cs="Arial"/>
          <w:sz w:val="24"/>
          <w:szCs w:val="24"/>
        </w:rPr>
        <w:t>EoU</w:t>
      </w:r>
      <w:proofErr w:type="spellEnd"/>
      <w:r w:rsidRPr="00802300">
        <w:rPr>
          <w:rFonts w:ascii="Arial" w:hAnsi="Arial" w:cs="Arial"/>
          <w:sz w:val="24"/>
          <w:szCs w:val="24"/>
        </w:rPr>
        <w:t xml:space="preserve"> foreign investments. This has been placed on the DIPP website. </w:t>
      </w:r>
    </w:p>
    <w:p w:rsidR="00802300" w:rsidRPr="00802300" w:rsidRDefault="00802300" w:rsidP="00802300">
      <w:pPr>
        <w:pStyle w:val="ListParagraph"/>
        <w:spacing w:after="0" w:line="240" w:lineRule="auto"/>
        <w:jc w:val="both"/>
        <w:rPr>
          <w:rFonts w:ascii="Arial" w:hAnsi="Arial" w:cs="Arial"/>
          <w:sz w:val="24"/>
          <w:szCs w:val="24"/>
        </w:rPr>
      </w:pPr>
    </w:p>
    <w:p w:rsidR="00802300" w:rsidRPr="00802300" w:rsidRDefault="00802300" w:rsidP="00802300">
      <w:pPr>
        <w:pStyle w:val="ListParagraph"/>
        <w:numPr>
          <w:ilvl w:val="0"/>
          <w:numId w:val="3"/>
        </w:numPr>
        <w:spacing w:after="0" w:line="240" w:lineRule="auto"/>
        <w:jc w:val="both"/>
        <w:rPr>
          <w:rFonts w:ascii="Arial" w:hAnsi="Arial" w:cs="Arial"/>
          <w:sz w:val="24"/>
          <w:szCs w:val="24"/>
        </w:rPr>
      </w:pPr>
      <w:r w:rsidRPr="00802300">
        <w:rPr>
          <w:rFonts w:ascii="Arial" w:hAnsi="Arial" w:cs="Arial"/>
          <w:sz w:val="24"/>
          <w:szCs w:val="24"/>
        </w:rPr>
        <w:t xml:space="preserve">An Investor Facilitation Cell has been created in ‘Invest India’ to guide, assist and handhold investors during the entire life-cycle of the business. </w:t>
      </w:r>
    </w:p>
    <w:p w:rsidR="00802300" w:rsidRPr="00802300" w:rsidRDefault="00802300" w:rsidP="00802300">
      <w:pPr>
        <w:pStyle w:val="ListParagraph"/>
        <w:spacing w:after="0" w:line="240" w:lineRule="auto"/>
        <w:jc w:val="both"/>
        <w:rPr>
          <w:rFonts w:ascii="Arial" w:hAnsi="Arial" w:cs="Arial"/>
          <w:sz w:val="24"/>
          <w:szCs w:val="24"/>
        </w:rPr>
      </w:pPr>
    </w:p>
    <w:p w:rsidR="00802300" w:rsidRPr="00802300" w:rsidRDefault="00802300" w:rsidP="00802300">
      <w:pPr>
        <w:pStyle w:val="ListParagraph"/>
        <w:numPr>
          <w:ilvl w:val="0"/>
          <w:numId w:val="3"/>
        </w:numPr>
        <w:spacing w:after="0" w:line="240" w:lineRule="auto"/>
        <w:jc w:val="both"/>
        <w:rPr>
          <w:rFonts w:ascii="Arial" w:hAnsi="Arial" w:cs="Arial"/>
          <w:sz w:val="24"/>
          <w:szCs w:val="24"/>
        </w:rPr>
      </w:pPr>
      <w:r w:rsidRPr="00802300">
        <w:rPr>
          <w:rFonts w:ascii="Arial" w:hAnsi="Arial" w:cs="Arial"/>
          <w:sz w:val="24"/>
          <w:szCs w:val="24"/>
        </w:rPr>
        <w:t xml:space="preserve">SEZ Units allowed removing goods for repair, replacement, testing, calibration, quality testing and research and development on self-attestation. </w:t>
      </w:r>
    </w:p>
    <w:p w:rsidR="00802300" w:rsidRPr="00802300" w:rsidRDefault="00802300" w:rsidP="00802300">
      <w:pPr>
        <w:pStyle w:val="ListParagraph"/>
        <w:spacing w:after="0" w:line="240" w:lineRule="auto"/>
        <w:jc w:val="both"/>
        <w:rPr>
          <w:rFonts w:ascii="Arial" w:hAnsi="Arial" w:cs="Arial"/>
          <w:sz w:val="24"/>
          <w:szCs w:val="24"/>
        </w:rPr>
      </w:pPr>
    </w:p>
    <w:p w:rsidR="00802300" w:rsidRPr="00802300" w:rsidRDefault="00802300" w:rsidP="00802300">
      <w:pPr>
        <w:pStyle w:val="ListParagraph"/>
        <w:numPr>
          <w:ilvl w:val="0"/>
          <w:numId w:val="3"/>
        </w:numPr>
        <w:spacing w:after="0" w:line="240" w:lineRule="auto"/>
        <w:jc w:val="both"/>
        <w:rPr>
          <w:rFonts w:ascii="Arial" w:hAnsi="Arial" w:cs="Arial"/>
          <w:sz w:val="24"/>
          <w:szCs w:val="24"/>
        </w:rPr>
      </w:pPr>
      <w:r w:rsidRPr="00802300">
        <w:rPr>
          <w:rFonts w:ascii="Arial" w:hAnsi="Arial" w:cs="Arial"/>
          <w:sz w:val="24"/>
          <w:szCs w:val="24"/>
        </w:rPr>
        <w:t>Process of applying for Environment and Forests clearances has been made online through Ministry of Environment and Forests and Climate Change’s portals http://environmentclearance.nic.in/ and http://forestsclearance.nic.in</w:t>
      </w:r>
      <w:proofErr w:type="gramStart"/>
      <w:r w:rsidRPr="00802300">
        <w:rPr>
          <w:rFonts w:ascii="Arial" w:hAnsi="Arial" w:cs="Arial"/>
          <w:sz w:val="24"/>
          <w:szCs w:val="24"/>
        </w:rPr>
        <w:t>/ .</w:t>
      </w:r>
      <w:proofErr w:type="gramEnd"/>
      <w:r w:rsidRPr="00802300">
        <w:rPr>
          <w:rFonts w:ascii="Arial" w:hAnsi="Arial" w:cs="Arial"/>
          <w:sz w:val="24"/>
          <w:szCs w:val="24"/>
        </w:rPr>
        <w:t xml:space="preserve"> </w:t>
      </w:r>
    </w:p>
    <w:p w:rsidR="00802300" w:rsidRPr="00802300" w:rsidRDefault="00802300" w:rsidP="00802300">
      <w:pPr>
        <w:pStyle w:val="ListParagraph"/>
        <w:spacing w:after="0" w:line="240" w:lineRule="auto"/>
        <w:jc w:val="both"/>
        <w:rPr>
          <w:rFonts w:ascii="Arial" w:hAnsi="Arial" w:cs="Arial"/>
          <w:sz w:val="24"/>
          <w:szCs w:val="24"/>
        </w:rPr>
      </w:pPr>
    </w:p>
    <w:p w:rsidR="00802300" w:rsidRPr="00802300" w:rsidRDefault="00802300" w:rsidP="00802300">
      <w:pPr>
        <w:pStyle w:val="ListParagraph"/>
        <w:numPr>
          <w:ilvl w:val="0"/>
          <w:numId w:val="3"/>
        </w:numPr>
        <w:spacing w:after="0" w:line="240" w:lineRule="auto"/>
        <w:jc w:val="both"/>
        <w:rPr>
          <w:rFonts w:ascii="Arial" w:hAnsi="Arial" w:cs="Arial"/>
          <w:sz w:val="24"/>
          <w:szCs w:val="24"/>
        </w:rPr>
      </w:pPr>
      <w:r w:rsidRPr="00802300">
        <w:rPr>
          <w:rFonts w:ascii="Arial" w:hAnsi="Arial" w:cs="Arial"/>
          <w:sz w:val="24"/>
          <w:szCs w:val="24"/>
        </w:rPr>
        <w:t xml:space="preserve">Requirement for Environment Assessment Report is required for industrial shed, school, college, hostel for education institution above 20,000 square meters of build-up area up to 150,000 square meters of build-up area. </w:t>
      </w:r>
    </w:p>
    <w:p w:rsidR="00802300" w:rsidRPr="00802300" w:rsidRDefault="00802300" w:rsidP="00802300">
      <w:pPr>
        <w:pStyle w:val="ListParagraph"/>
        <w:spacing w:after="0" w:line="240" w:lineRule="auto"/>
        <w:jc w:val="both"/>
        <w:rPr>
          <w:rFonts w:ascii="Arial" w:hAnsi="Arial" w:cs="Arial"/>
          <w:sz w:val="24"/>
          <w:szCs w:val="24"/>
        </w:rPr>
      </w:pPr>
    </w:p>
    <w:p w:rsidR="00802300" w:rsidRPr="00802300" w:rsidRDefault="00802300" w:rsidP="00802300">
      <w:pPr>
        <w:pStyle w:val="ListParagraph"/>
        <w:numPr>
          <w:ilvl w:val="0"/>
          <w:numId w:val="3"/>
        </w:numPr>
        <w:spacing w:after="0" w:line="240" w:lineRule="auto"/>
        <w:jc w:val="both"/>
        <w:rPr>
          <w:rFonts w:ascii="Arial" w:hAnsi="Arial" w:cs="Arial"/>
          <w:sz w:val="24"/>
          <w:szCs w:val="24"/>
        </w:rPr>
      </w:pPr>
      <w:r w:rsidRPr="00802300">
        <w:rPr>
          <w:rFonts w:ascii="Arial" w:hAnsi="Arial" w:cs="Arial"/>
          <w:sz w:val="24"/>
          <w:szCs w:val="24"/>
        </w:rPr>
        <w:t xml:space="preserve">The issue of time taken in registration with Employees Provident Fund Organization (EPFO) and Employees State Insurance Corporation (ESIC) was taken up with the Ministry of </w:t>
      </w:r>
      <w:proofErr w:type="spellStart"/>
      <w:r w:rsidRPr="00802300">
        <w:rPr>
          <w:rFonts w:ascii="Arial" w:hAnsi="Arial" w:cs="Arial"/>
          <w:sz w:val="24"/>
          <w:szCs w:val="24"/>
        </w:rPr>
        <w:t>Labour</w:t>
      </w:r>
      <w:proofErr w:type="spellEnd"/>
      <w:r w:rsidRPr="00802300">
        <w:rPr>
          <w:rFonts w:ascii="Arial" w:hAnsi="Arial" w:cs="Arial"/>
          <w:sz w:val="24"/>
          <w:szCs w:val="24"/>
        </w:rPr>
        <w:t xml:space="preserve"> and Employment, Director General, ESIC and Central Provident Fund Commissioner. Both the processes have been automated and ESIC registration number is being provided on a real-time basis. </w:t>
      </w:r>
    </w:p>
    <w:p w:rsidR="00802300" w:rsidRPr="00802300" w:rsidRDefault="00802300" w:rsidP="00802300">
      <w:pPr>
        <w:pStyle w:val="ListParagraph"/>
        <w:spacing w:after="0" w:line="240" w:lineRule="auto"/>
        <w:jc w:val="both"/>
        <w:rPr>
          <w:rFonts w:ascii="Arial" w:hAnsi="Arial" w:cs="Arial"/>
          <w:sz w:val="24"/>
          <w:szCs w:val="24"/>
        </w:rPr>
      </w:pPr>
    </w:p>
    <w:p w:rsidR="00802300" w:rsidRPr="00802300" w:rsidRDefault="00802300" w:rsidP="00802300">
      <w:pPr>
        <w:pStyle w:val="ListParagraph"/>
        <w:numPr>
          <w:ilvl w:val="0"/>
          <w:numId w:val="3"/>
        </w:numPr>
        <w:spacing w:after="0" w:line="240" w:lineRule="auto"/>
        <w:jc w:val="both"/>
        <w:rPr>
          <w:rFonts w:ascii="Arial" w:hAnsi="Arial" w:cs="Arial"/>
          <w:sz w:val="24"/>
          <w:szCs w:val="24"/>
        </w:rPr>
      </w:pPr>
      <w:r w:rsidRPr="00802300">
        <w:rPr>
          <w:rFonts w:ascii="Arial" w:hAnsi="Arial" w:cs="Arial"/>
          <w:sz w:val="24"/>
          <w:szCs w:val="24"/>
        </w:rPr>
        <w:t xml:space="preserve">An order facilitating revival and rehabilitation of MSMEs through banker’s committee has been issued by Ministry of MSME. </w:t>
      </w:r>
    </w:p>
    <w:p w:rsidR="00802300" w:rsidRPr="00802300" w:rsidRDefault="00802300" w:rsidP="00802300">
      <w:pPr>
        <w:pStyle w:val="ListParagraph"/>
        <w:spacing w:after="0" w:line="240" w:lineRule="auto"/>
        <w:jc w:val="both"/>
        <w:rPr>
          <w:rFonts w:ascii="Arial" w:hAnsi="Arial" w:cs="Arial"/>
          <w:sz w:val="24"/>
          <w:szCs w:val="24"/>
        </w:rPr>
      </w:pPr>
    </w:p>
    <w:p w:rsidR="00802300" w:rsidRPr="00802300" w:rsidRDefault="00802300" w:rsidP="00802300">
      <w:pPr>
        <w:pStyle w:val="ListParagraph"/>
        <w:numPr>
          <w:ilvl w:val="0"/>
          <w:numId w:val="3"/>
        </w:numPr>
        <w:spacing w:after="0" w:line="240" w:lineRule="auto"/>
        <w:jc w:val="both"/>
        <w:rPr>
          <w:rFonts w:ascii="Arial" w:hAnsi="Arial" w:cs="Arial"/>
          <w:sz w:val="24"/>
          <w:szCs w:val="24"/>
        </w:rPr>
      </w:pPr>
      <w:r w:rsidRPr="00802300">
        <w:rPr>
          <w:rFonts w:ascii="Arial" w:hAnsi="Arial" w:cs="Arial"/>
          <w:sz w:val="24"/>
          <w:szCs w:val="24"/>
        </w:rPr>
        <w:t xml:space="preserve">A unified portal for registration of Units for LIN, reporting of inspection, submission of returns and grievance redressal has been launched by Ministry of </w:t>
      </w:r>
      <w:proofErr w:type="spellStart"/>
      <w:r w:rsidRPr="00802300">
        <w:rPr>
          <w:rFonts w:ascii="Arial" w:hAnsi="Arial" w:cs="Arial"/>
          <w:sz w:val="24"/>
          <w:szCs w:val="24"/>
        </w:rPr>
        <w:t>Labour</w:t>
      </w:r>
      <w:proofErr w:type="spellEnd"/>
      <w:r w:rsidRPr="00802300">
        <w:rPr>
          <w:rFonts w:ascii="Arial" w:hAnsi="Arial" w:cs="Arial"/>
          <w:sz w:val="24"/>
          <w:szCs w:val="24"/>
        </w:rPr>
        <w:t xml:space="preserve"> and Employment. </w:t>
      </w:r>
    </w:p>
    <w:p w:rsidR="00802300" w:rsidRPr="00802300" w:rsidRDefault="00802300" w:rsidP="00802300">
      <w:pPr>
        <w:pStyle w:val="ListParagraph"/>
        <w:spacing w:after="0" w:line="240" w:lineRule="auto"/>
        <w:jc w:val="both"/>
        <w:rPr>
          <w:rFonts w:ascii="Arial" w:hAnsi="Arial" w:cs="Arial"/>
          <w:sz w:val="24"/>
          <w:szCs w:val="24"/>
        </w:rPr>
      </w:pPr>
    </w:p>
    <w:p w:rsidR="00802300" w:rsidRPr="00802300" w:rsidRDefault="00802300" w:rsidP="00802300">
      <w:pPr>
        <w:pStyle w:val="ListParagraph"/>
        <w:numPr>
          <w:ilvl w:val="0"/>
          <w:numId w:val="3"/>
        </w:numPr>
        <w:spacing w:after="0" w:line="240" w:lineRule="auto"/>
        <w:jc w:val="both"/>
        <w:rPr>
          <w:rFonts w:ascii="Arial" w:hAnsi="Arial" w:cs="Arial"/>
          <w:sz w:val="24"/>
          <w:szCs w:val="24"/>
        </w:rPr>
      </w:pPr>
      <w:r w:rsidRPr="00802300">
        <w:rPr>
          <w:rFonts w:ascii="Arial" w:hAnsi="Arial" w:cs="Arial"/>
          <w:sz w:val="24"/>
          <w:szCs w:val="24"/>
        </w:rPr>
        <w:t xml:space="preserve">DIPP has requested all Secretaries of Government of India and Chief Secretaries of the States/UTs to simplify and rationalize the regulatory environment. In order to improve the regulatory business environment they have been requested to </w:t>
      </w:r>
      <w:r w:rsidRPr="00802300">
        <w:rPr>
          <w:rFonts w:ascii="Arial" w:hAnsi="Arial" w:cs="Arial"/>
          <w:sz w:val="24"/>
          <w:szCs w:val="24"/>
        </w:rPr>
        <w:lastRenderedPageBreak/>
        <w:t xml:space="preserve">take the following measures on priority: a) All returns should be filed on-line through a unified form; b) A check-list of required compliances should be placed on Department’s web portal; c) All registers required to be maintained by the business should be replaced with a single electronic register; d) No inspection should be undertaken without the approval of the Head of the Department; and e) For all non-risk, non-hazardous businesses a system of self-certification should be introduced. </w:t>
      </w:r>
    </w:p>
    <w:p w:rsidR="00802300" w:rsidRPr="00802300" w:rsidRDefault="00802300" w:rsidP="00802300">
      <w:pPr>
        <w:pStyle w:val="ListParagraph"/>
        <w:spacing w:after="0" w:line="240" w:lineRule="auto"/>
        <w:jc w:val="both"/>
        <w:rPr>
          <w:rFonts w:ascii="Arial" w:hAnsi="Arial" w:cs="Arial"/>
          <w:sz w:val="24"/>
          <w:szCs w:val="24"/>
        </w:rPr>
      </w:pPr>
    </w:p>
    <w:p w:rsidR="00802300" w:rsidRPr="00802300" w:rsidRDefault="00802300" w:rsidP="00802300">
      <w:pPr>
        <w:pStyle w:val="ListParagraph"/>
        <w:numPr>
          <w:ilvl w:val="0"/>
          <w:numId w:val="3"/>
        </w:numPr>
        <w:spacing w:after="0" w:line="240" w:lineRule="auto"/>
        <w:jc w:val="both"/>
        <w:rPr>
          <w:rFonts w:ascii="Arial" w:hAnsi="Arial" w:cs="Arial"/>
          <w:sz w:val="24"/>
          <w:szCs w:val="24"/>
        </w:rPr>
      </w:pPr>
      <w:r w:rsidRPr="00802300">
        <w:rPr>
          <w:rFonts w:ascii="Arial" w:hAnsi="Arial" w:cs="Arial"/>
          <w:sz w:val="24"/>
          <w:szCs w:val="24"/>
        </w:rPr>
        <w:t xml:space="preserve">Registration process of VAT and Professional tax has been merged into a single process with single ID on 1st January, 2015 by the Government of Maharashtra. </w:t>
      </w:r>
    </w:p>
    <w:p w:rsidR="00802300" w:rsidRPr="00802300" w:rsidRDefault="00802300" w:rsidP="00802300">
      <w:pPr>
        <w:pStyle w:val="ListParagraph"/>
        <w:spacing w:after="0" w:line="240" w:lineRule="auto"/>
        <w:jc w:val="both"/>
        <w:rPr>
          <w:rFonts w:ascii="Arial" w:hAnsi="Arial" w:cs="Arial"/>
          <w:sz w:val="24"/>
          <w:szCs w:val="24"/>
        </w:rPr>
      </w:pPr>
    </w:p>
    <w:p w:rsidR="00802300" w:rsidRPr="00802300" w:rsidRDefault="00802300" w:rsidP="00802300">
      <w:pPr>
        <w:pStyle w:val="ListParagraph"/>
        <w:numPr>
          <w:ilvl w:val="0"/>
          <w:numId w:val="3"/>
        </w:numPr>
        <w:spacing w:after="0" w:line="240" w:lineRule="auto"/>
        <w:jc w:val="both"/>
        <w:rPr>
          <w:rFonts w:ascii="Arial" w:hAnsi="Arial" w:cs="Arial"/>
          <w:sz w:val="24"/>
          <w:szCs w:val="24"/>
        </w:rPr>
      </w:pPr>
      <w:r w:rsidRPr="00802300">
        <w:rPr>
          <w:rFonts w:ascii="Arial" w:hAnsi="Arial" w:cs="Arial"/>
          <w:sz w:val="24"/>
          <w:szCs w:val="24"/>
        </w:rPr>
        <w:t xml:space="preserve">Registration for VAT in Delhi has been made online. TIN allotment is done real-time and business can start immediately on receipt of TIN number. </w:t>
      </w:r>
    </w:p>
    <w:p w:rsidR="00802300" w:rsidRPr="00802300" w:rsidRDefault="00802300" w:rsidP="00802300">
      <w:pPr>
        <w:pStyle w:val="ListParagraph"/>
        <w:spacing w:after="0" w:line="240" w:lineRule="auto"/>
        <w:jc w:val="both"/>
        <w:rPr>
          <w:rFonts w:ascii="Arial" w:hAnsi="Arial" w:cs="Arial"/>
          <w:sz w:val="24"/>
          <w:szCs w:val="24"/>
        </w:rPr>
      </w:pPr>
    </w:p>
    <w:p w:rsidR="00802300" w:rsidRPr="00802300" w:rsidRDefault="00802300" w:rsidP="00802300">
      <w:pPr>
        <w:pStyle w:val="ListParagraph"/>
        <w:numPr>
          <w:ilvl w:val="0"/>
          <w:numId w:val="3"/>
        </w:numPr>
        <w:spacing w:after="0" w:line="240" w:lineRule="auto"/>
        <w:jc w:val="both"/>
        <w:rPr>
          <w:rFonts w:ascii="Arial" w:hAnsi="Arial" w:cs="Arial"/>
          <w:sz w:val="24"/>
          <w:szCs w:val="24"/>
        </w:rPr>
      </w:pPr>
      <w:r w:rsidRPr="00802300">
        <w:rPr>
          <w:rFonts w:ascii="Arial" w:hAnsi="Arial" w:cs="Arial"/>
          <w:sz w:val="24"/>
          <w:szCs w:val="24"/>
        </w:rPr>
        <w:t xml:space="preserve">The time required for giving a new electric connection in Mumbai has been reduced to 21 days from 67 days. The </w:t>
      </w:r>
      <w:proofErr w:type="gramStart"/>
      <w:r w:rsidRPr="00802300">
        <w:rPr>
          <w:rFonts w:ascii="Arial" w:hAnsi="Arial" w:cs="Arial"/>
          <w:sz w:val="24"/>
          <w:szCs w:val="24"/>
        </w:rPr>
        <w:t>number  of</w:t>
      </w:r>
      <w:proofErr w:type="gramEnd"/>
      <w:r w:rsidRPr="00802300">
        <w:rPr>
          <w:rFonts w:ascii="Arial" w:hAnsi="Arial" w:cs="Arial"/>
          <w:sz w:val="24"/>
          <w:szCs w:val="24"/>
        </w:rPr>
        <w:t xml:space="preserve"> procedures involved has been cut down to 3 from existing 7. </w:t>
      </w:r>
    </w:p>
    <w:p w:rsidR="00802300" w:rsidRPr="00802300" w:rsidRDefault="00802300" w:rsidP="00802300">
      <w:pPr>
        <w:pStyle w:val="ListParagraph"/>
        <w:spacing w:after="0" w:line="240" w:lineRule="auto"/>
        <w:jc w:val="both"/>
        <w:rPr>
          <w:rFonts w:ascii="Arial" w:hAnsi="Arial" w:cs="Arial"/>
          <w:sz w:val="24"/>
          <w:szCs w:val="24"/>
        </w:rPr>
      </w:pPr>
    </w:p>
    <w:p w:rsidR="00802300" w:rsidRPr="00802300" w:rsidRDefault="00802300" w:rsidP="00802300">
      <w:pPr>
        <w:pStyle w:val="ListParagraph"/>
        <w:numPr>
          <w:ilvl w:val="0"/>
          <w:numId w:val="3"/>
        </w:numPr>
        <w:spacing w:after="0" w:line="240" w:lineRule="auto"/>
        <w:jc w:val="both"/>
        <w:rPr>
          <w:rFonts w:ascii="Arial" w:hAnsi="Arial" w:cs="Arial"/>
          <w:sz w:val="24"/>
          <w:szCs w:val="24"/>
        </w:rPr>
      </w:pPr>
      <w:r w:rsidRPr="00802300">
        <w:rPr>
          <w:rFonts w:ascii="Arial" w:hAnsi="Arial" w:cs="Arial"/>
          <w:sz w:val="24"/>
          <w:szCs w:val="24"/>
        </w:rPr>
        <w:t xml:space="preserve">Simplified procedure for new electric connection in Delhi with reduced procedures and time. </w:t>
      </w:r>
    </w:p>
    <w:p w:rsidR="00802300" w:rsidRPr="00802300" w:rsidRDefault="00802300" w:rsidP="00802300">
      <w:pPr>
        <w:pStyle w:val="ListParagraph"/>
        <w:spacing w:after="0" w:line="240" w:lineRule="auto"/>
        <w:jc w:val="both"/>
        <w:rPr>
          <w:rFonts w:ascii="Arial" w:hAnsi="Arial" w:cs="Arial"/>
          <w:sz w:val="24"/>
          <w:szCs w:val="24"/>
        </w:rPr>
      </w:pPr>
    </w:p>
    <w:p w:rsidR="00802300" w:rsidRPr="00802300" w:rsidRDefault="00802300" w:rsidP="00802300">
      <w:pPr>
        <w:pStyle w:val="ListParagraph"/>
        <w:numPr>
          <w:ilvl w:val="0"/>
          <w:numId w:val="3"/>
        </w:numPr>
        <w:spacing w:after="0" w:line="240" w:lineRule="auto"/>
        <w:jc w:val="both"/>
        <w:rPr>
          <w:rFonts w:ascii="Arial" w:hAnsi="Arial" w:cs="Arial"/>
          <w:sz w:val="24"/>
          <w:szCs w:val="24"/>
        </w:rPr>
      </w:pPr>
      <w:r w:rsidRPr="00802300">
        <w:rPr>
          <w:rFonts w:ascii="Arial" w:hAnsi="Arial" w:cs="Arial"/>
          <w:sz w:val="24"/>
          <w:szCs w:val="24"/>
        </w:rPr>
        <w:t>Municipal Corporation of Delhi has launched online application process for grant of construction permits for residential and industrial buildings on 16th March, 2015 and commercial buildings in May, 2015.</w:t>
      </w:r>
    </w:p>
    <w:p w:rsidR="006465FB" w:rsidRDefault="006465FB" w:rsidP="00390770">
      <w:pPr>
        <w:spacing w:after="0" w:line="240" w:lineRule="auto"/>
        <w:jc w:val="center"/>
        <w:rPr>
          <w:rFonts w:ascii="Arial" w:hAnsi="Arial" w:cs="Arial"/>
          <w:sz w:val="24"/>
          <w:szCs w:val="24"/>
        </w:rPr>
      </w:pPr>
    </w:p>
    <w:p w:rsidR="006465FB" w:rsidRDefault="006465FB" w:rsidP="00390770">
      <w:pPr>
        <w:spacing w:after="0" w:line="240" w:lineRule="auto"/>
        <w:jc w:val="center"/>
        <w:rPr>
          <w:rFonts w:ascii="Arial" w:hAnsi="Arial" w:cs="Arial"/>
          <w:sz w:val="24"/>
          <w:szCs w:val="24"/>
        </w:rPr>
      </w:pPr>
    </w:p>
    <w:p w:rsidR="00802300" w:rsidRDefault="00390770" w:rsidP="00390770">
      <w:pPr>
        <w:spacing w:after="0" w:line="240" w:lineRule="auto"/>
        <w:jc w:val="center"/>
        <w:rPr>
          <w:rFonts w:ascii="Arial" w:hAnsi="Arial" w:cs="Arial"/>
          <w:sz w:val="24"/>
          <w:szCs w:val="24"/>
        </w:rPr>
      </w:pPr>
      <w:r>
        <w:rPr>
          <w:rFonts w:ascii="Arial" w:hAnsi="Arial" w:cs="Arial"/>
          <w:sz w:val="24"/>
          <w:szCs w:val="24"/>
        </w:rPr>
        <w:t xml:space="preserve">********** </w:t>
      </w:r>
    </w:p>
    <w:p w:rsidR="00390770" w:rsidRDefault="00390770">
      <w:pPr>
        <w:rPr>
          <w:rFonts w:ascii="Arial" w:hAnsi="Arial" w:cs="Arial"/>
          <w:sz w:val="24"/>
          <w:szCs w:val="24"/>
        </w:rPr>
      </w:pPr>
      <w:r>
        <w:rPr>
          <w:rFonts w:ascii="Arial" w:hAnsi="Arial" w:cs="Arial"/>
          <w:sz w:val="24"/>
          <w:szCs w:val="24"/>
        </w:rPr>
        <w:br w:type="page"/>
      </w:r>
    </w:p>
    <w:p w:rsidR="00390770" w:rsidRDefault="00390770" w:rsidP="00390770">
      <w:pPr>
        <w:spacing w:after="0" w:line="240" w:lineRule="auto"/>
        <w:jc w:val="center"/>
        <w:rPr>
          <w:rFonts w:ascii="Arial" w:hAnsi="Arial" w:cs="Arial"/>
          <w:sz w:val="24"/>
          <w:szCs w:val="24"/>
        </w:rPr>
      </w:pPr>
    </w:p>
    <w:p w:rsidR="00390770" w:rsidRPr="00802300" w:rsidRDefault="00390770" w:rsidP="00802300">
      <w:pPr>
        <w:spacing w:after="0" w:line="240" w:lineRule="auto"/>
        <w:rPr>
          <w:rFonts w:ascii="Arial" w:hAnsi="Arial" w:cs="Arial"/>
          <w:sz w:val="24"/>
          <w:szCs w:val="24"/>
        </w:rPr>
      </w:pPr>
    </w:p>
    <w:p w:rsidR="00390770" w:rsidRDefault="00390770" w:rsidP="00390770">
      <w:pPr>
        <w:pStyle w:val="ListParagraph"/>
        <w:spacing w:after="0" w:line="240" w:lineRule="auto"/>
        <w:ind w:left="360"/>
        <w:jc w:val="right"/>
        <w:rPr>
          <w:rFonts w:ascii="Arial" w:hAnsi="Arial" w:cs="Arial"/>
          <w:b/>
          <w:sz w:val="24"/>
          <w:szCs w:val="24"/>
        </w:rPr>
      </w:pPr>
      <w:r w:rsidRPr="00802300">
        <w:rPr>
          <w:rFonts w:ascii="Arial" w:hAnsi="Arial" w:cs="Arial"/>
          <w:b/>
          <w:sz w:val="24"/>
          <w:szCs w:val="24"/>
        </w:rPr>
        <w:t>ANNEXURE</w:t>
      </w:r>
      <w:r>
        <w:rPr>
          <w:rFonts w:ascii="Arial" w:hAnsi="Arial" w:cs="Arial"/>
          <w:b/>
          <w:sz w:val="24"/>
          <w:szCs w:val="24"/>
        </w:rPr>
        <w:t>-</w:t>
      </w:r>
      <w:r w:rsidRPr="00802300">
        <w:rPr>
          <w:rFonts w:ascii="Arial" w:hAnsi="Arial" w:cs="Arial"/>
          <w:b/>
          <w:sz w:val="24"/>
          <w:szCs w:val="24"/>
        </w:rPr>
        <w:t xml:space="preserve"> </w:t>
      </w:r>
      <w:r>
        <w:rPr>
          <w:rFonts w:ascii="Arial" w:hAnsi="Arial" w:cs="Arial"/>
          <w:b/>
          <w:sz w:val="24"/>
          <w:szCs w:val="24"/>
        </w:rPr>
        <w:t>C</w:t>
      </w:r>
    </w:p>
    <w:p w:rsidR="00390770" w:rsidRPr="00802300" w:rsidRDefault="00390770" w:rsidP="00390770">
      <w:pPr>
        <w:pStyle w:val="ListParagraph"/>
        <w:spacing w:after="0" w:line="240" w:lineRule="auto"/>
        <w:ind w:left="360"/>
        <w:jc w:val="right"/>
        <w:rPr>
          <w:rFonts w:ascii="Arial" w:hAnsi="Arial" w:cs="Arial"/>
          <w:b/>
          <w:sz w:val="12"/>
          <w:szCs w:val="12"/>
        </w:rPr>
      </w:pPr>
    </w:p>
    <w:p w:rsidR="00390770" w:rsidRDefault="00C86C5F" w:rsidP="00390770">
      <w:pPr>
        <w:pStyle w:val="ListParagraph"/>
        <w:spacing w:after="0" w:line="240" w:lineRule="auto"/>
        <w:ind w:left="0"/>
        <w:jc w:val="both"/>
        <w:rPr>
          <w:rFonts w:ascii="Arial" w:hAnsi="Arial" w:cs="Arial"/>
          <w:b/>
          <w:bCs/>
          <w:sz w:val="24"/>
          <w:szCs w:val="24"/>
        </w:rPr>
      </w:pPr>
      <w:r>
        <w:rPr>
          <w:rFonts w:ascii="Arial" w:hAnsi="Arial" w:cs="Arial"/>
          <w:b/>
          <w:bCs/>
          <w:sz w:val="24"/>
          <w:szCs w:val="24"/>
        </w:rPr>
        <w:t xml:space="preserve"> </w:t>
      </w:r>
      <w:bookmarkStart w:id="0" w:name="_GoBack"/>
      <w:bookmarkEnd w:id="0"/>
    </w:p>
    <w:p w:rsidR="00390770" w:rsidRPr="00802300" w:rsidRDefault="00390770" w:rsidP="00802300">
      <w:pPr>
        <w:spacing w:after="0" w:line="240" w:lineRule="auto"/>
        <w:jc w:val="right"/>
        <w:rPr>
          <w:rFonts w:ascii="Arial" w:hAnsi="Arial" w:cs="Arial"/>
          <w:b/>
          <w:sz w:val="24"/>
          <w:szCs w:val="24"/>
          <w:u w:val="single"/>
        </w:rPr>
      </w:pPr>
    </w:p>
    <w:tbl>
      <w:tblPr>
        <w:tblStyle w:val="TableGrid"/>
        <w:tblW w:w="9288" w:type="dxa"/>
        <w:tblLook w:val="04A0" w:firstRow="1" w:lastRow="0" w:firstColumn="1" w:lastColumn="0" w:noHBand="0" w:noVBand="1"/>
      </w:tblPr>
      <w:tblGrid>
        <w:gridCol w:w="680"/>
        <w:gridCol w:w="4306"/>
        <w:gridCol w:w="4302"/>
      </w:tblGrid>
      <w:tr w:rsidR="00802300" w:rsidRPr="00802300" w:rsidTr="002D0588">
        <w:tc>
          <w:tcPr>
            <w:tcW w:w="9288" w:type="dxa"/>
            <w:gridSpan w:val="3"/>
          </w:tcPr>
          <w:p w:rsidR="00802300" w:rsidRPr="00802300" w:rsidRDefault="00802300" w:rsidP="00802300">
            <w:pPr>
              <w:jc w:val="center"/>
              <w:rPr>
                <w:rFonts w:ascii="Arial" w:eastAsia="Times New Roman" w:hAnsi="Arial" w:cs="Arial"/>
                <w:b/>
                <w:bCs/>
                <w:sz w:val="24"/>
                <w:szCs w:val="24"/>
              </w:rPr>
            </w:pPr>
            <w:r w:rsidRPr="00802300">
              <w:rPr>
                <w:rFonts w:ascii="Arial" w:eastAsia="Times New Roman" w:hAnsi="Arial" w:cs="Arial"/>
                <w:b/>
                <w:bCs/>
                <w:sz w:val="24"/>
                <w:szCs w:val="24"/>
              </w:rPr>
              <w:t>List of 20 Central Government Services(Integrated)</w:t>
            </w:r>
          </w:p>
        </w:tc>
      </w:tr>
      <w:tr w:rsidR="00802300" w:rsidRPr="00802300" w:rsidTr="002D0588">
        <w:tc>
          <w:tcPr>
            <w:tcW w:w="680" w:type="dxa"/>
          </w:tcPr>
          <w:p w:rsidR="00802300" w:rsidRPr="00802300" w:rsidRDefault="00802300" w:rsidP="00802300">
            <w:pPr>
              <w:rPr>
                <w:rFonts w:ascii="Arial" w:eastAsia="Times New Roman" w:hAnsi="Arial" w:cs="Arial"/>
                <w:b/>
                <w:bCs/>
                <w:sz w:val="24"/>
                <w:szCs w:val="24"/>
              </w:rPr>
            </w:pPr>
            <w:r w:rsidRPr="00802300">
              <w:rPr>
                <w:rFonts w:ascii="Arial" w:eastAsia="Times New Roman" w:hAnsi="Arial" w:cs="Arial"/>
                <w:b/>
                <w:bCs/>
                <w:sz w:val="24"/>
                <w:szCs w:val="24"/>
              </w:rPr>
              <w:t xml:space="preserve">Sl. No. </w:t>
            </w:r>
          </w:p>
        </w:tc>
        <w:tc>
          <w:tcPr>
            <w:tcW w:w="4306" w:type="dxa"/>
          </w:tcPr>
          <w:p w:rsidR="00802300" w:rsidRPr="00802300" w:rsidRDefault="00802300" w:rsidP="00802300">
            <w:pPr>
              <w:jc w:val="center"/>
              <w:rPr>
                <w:rFonts w:ascii="Arial" w:eastAsia="Times New Roman" w:hAnsi="Arial" w:cs="Arial"/>
                <w:b/>
                <w:bCs/>
                <w:sz w:val="24"/>
                <w:szCs w:val="24"/>
              </w:rPr>
            </w:pPr>
            <w:r w:rsidRPr="00802300">
              <w:rPr>
                <w:rFonts w:ascii="Arial" w:eastAsia="Times New Roman" w:hAnsi="Arial" w:cs="Arial"/>
                <w:b/>
                <w:bCs/>
                <w:sz w:val="24"/>
                <w:szCs w:val="24"/>
              </w:rPr>
              <w:t>Ministry/ Dept. Name</w:t>
            </w:r>
          </w:p>
        </w:tc>
        <w:tc>
          <w:tcPr>
            <w:tcW w:w="4302" w:type="dxa"/>
          </w:tcPr>
          <w:p w:rsidR="00802300" w:rsidRPr="00802300" w:rsidRDefault="00802300" w:rsidP="00802300">
            <w:pPr>
              <w:jc w:val="center"/>
              <w:rPr>
                <w:rFonts w:ascii="Arial" w:eastAsia="Times New Roman" w:hAnsi="Arial" w:cs="Arial"/>
                <w:b/>
                <w:bCs/>
                <w:sz w:val="24"/>
                <w:szCs w:val="24"/>
              </w:rPr>
            </w:pPr>
            <w:r w:rsidRPr="00802300">
              <w:rPr>
                <w:rFonts w:ascii="Arial" w:eastAsia="Times New Roman" w:hAnsi="Arial" w:cs="Arial"/>
                <w:b/>
                <w:bCs/>
                <w:sz w:val="24"/>
                <w:szCs w:val="24"/>
              </w:rPr>
              <w:t>Service  Name</w:t>
            </w:r>
          </w:p>
        </w:tc>
      </w:tr>
      <w:tr w:rsidR="00802300" w:rsidRPr="00802300" w:rsidTr="002D0588">
        <w:tc>
          <w:tcPr>
            <w:tcW w:w="680" w:type="dxa"/>
          </w:tcPr>
          <w:p w:rsidR="00802300" w:rsidRPr="00802300" w:rsidRDefault="00802300" w:rsidP="00802300">
            <w:pPr>
              <w:jc w:val="both"/>
              <w:rPr>
                <w:rFonts w:ascii="Arial" w:eastAsia="Times New Roman" w:hAnsi="Arial" w:cs="Arial"/>
                <w:bCs/>
                <w:sz w:val="24"/>
                <w:szCs w:val="24"/>
              </w:rPr>
            </w:pPr>
            <w:r w:rsidRPr="00802300">
              <w:rPr>
                <w:rFonts w:ascii="Arial" w:eastAsia="Times New Roman" w:hAnsi="Arial" w:cs="Arial"/>
                <w:bCs/>
                <w:sz w:val="24"/>
                <w:szCs w:val="24"/>
              </w:rPr>
              <w:t>1</w:t>
            </w:r>
          </w:p>
        </w:tc>
        <w:tc>
          <w:tcPr>
            <w:tcW w:w="4306" w:type="dxa"/>
          </w:tcPr>
          <w:p w:rsidR="00802300" w:rsidRPr="00802300" w:rsidRDefault="00802300" w:rsidP="00802300">
            <w:pPr>
              <w:jc w:val="both"/>
              <w:rPr>
                <w:rFonts w:ascii="Arial" w:eastAsia="Times New Roman" w:hAnsi="Arial" w:cs="Arial"/>
                <w:sz w:val="24"/>
                <w:szCs w:val="24"/>
              </w:rPr>
            </w:pPr>
            <w:r w:rsidRPr="00802300">
              <w:rPr>
                <w:rFonts w:ascii="Arial" w:eastAsia="Times New Roman" w:hAnsi="Arial" w:cs="Arial"/>
                <w:sz w:val="24"/>
                <w:szCs w:val="24"/>
              </w:rPr>
              <w:t xml:space="preserve">Ministry of Corporate Affairs </w:t>
            </w:r>
          </w:p>
        </w:tc>
        <w:tc>
          <w:tcPr>
            <w:tcW w:w="4302" w:type="dxa"/>
          </w:tcPr>
          <w:p w:rsidR="00802300" w:rsidRPr="00802300" w:rsidRDefault="00802300" w:rsidP="00802300">
            <w:pPr>
              <w:jc w:val="both"/>
              <w:rPr>
                <w:rFonts w:ascii="Arial" w:eastAsia="Times New Roman" w:hAnsi="Arial" w:cs="Arial"/>
                <w:sz w:val="24"/>
                <w:szCs w:val="24"/>
              </w:rPr>
            </w:pPr>
            <w:r w:rsidRPr="00802300">
              <w:rPr>
                <w:rFonts w:ascii="Arial" w:eastAsia="Times New Roman" w:hAnsi="Arial" w:cs="Arial"/>
                <w:sz w:val="24"/>
                <w:szCs w:val="24"/>
              </w:rPr>
              <w:t xml:space="preserve">Name Availability </w:t>
            </w:r>
          </w:p>
        </w:tc>
      </w:tr>
      <w:tr w:rsidR="00802300" w:rsidRPr="00802300" w:rsidTr="002D0588">
        <w:tc>
          <w:tcPr>
            <w:tcW w:w="680" w:type="dxa"/>
          </w:tcPr>
          <w:p w:rsidR="00802300" w:rsidRPr="00802300" w:rsidRDefault="00802300" w:rsidP="00802300">
            <w:pPr>
              <w:jc w:val="both"/>
              <w:rPr>
                <w:rFonts w:ascii="Arial" w:eastAsia="Times New Roman" w:hAnsi="Arial" w:cs="Arial"/>
                <w:bCs/>
                <w:sz w:val="24"/>
                <w:szCs w:val="24"/>
              </w:rPr>
            </w:pPr>
            <w:r w:rsidRPr="00802300">
              <w:rPr>
                <w:rFonts w:ascii="Arial" w:eastAsia="Times New Roman" w:hAnsi="Arial" w:cs="Arial"/>
                <w:bCs/>
                <w:sz w:val="24"/>
                <w:szCs w:val="24"/>
              </w:rPr>
              <w:t>2</w:t>
            </w:r>
          </w:p>
        </w:tc>
        <w:tc>
          <w:tcPr>
            <w:tcW w:w="4306" w:type="dxa"/>
          </w:tcPr>
          <w:p w:rsidR="00802300" w:rsidRPr="00802300" w:rsidRDefault="00802300" w:rsidP="00802300">
            <w:pPr>
              <w:jc w:val="both"/>
              <w:rPr>
                <w:rFonts w:ascii="Arial" w:eastAsia="Times New Roman" w:hAnsi="Arial" w:cs="Arial"/>
                <w:sz w:val="24"/>
                <w:szCs w:val="24"/>
              </w:rPr>
            </w:pPr>
            <w:r w:rsidRPr="00802300">
              <w:rPr>
                <w:rFonts w:ascii="Arial" w:eastAsia="Times New Roman" w:hAnsi="Arial" w:cs="Arial"/>
                <w:sz w:val="24"/>
                <w:szCs w:val="24"/>
              </w:rPr>
              <w:t xml:space="preserve">Ministry of Corporate Affairs </w:t>
            </w:r>
          </w:p>
        </w:tc>
        <w:tc>
          <w:tcPr>
            <w:tcW w:w="4302" w:type="dxa"/>
          </w:tcPr>
          <w:p w:rsidR="00802300" w:rsidRPr="00802300" w:rsidRDefault="00802300" w:rsidP="00802300">
            <w:pPr>
              <w:jc w:val="both"/>
              <w:rPr>
                <w:rFonts w:ascii="Arial" w:eastAsia="Times New Roman" w:hAnsi="Arial" w:cs="Arial"/>
                <w:sz w:val="24"/>
                <w:szCs w:val="24"/>
              </w:rPr>
            </w:pPr>
            <w:r w:rsidRPr="00802300">
              <w:rPr>
                <w:rFonts w:ascii="Arial" w:eastAsia="Times New Roman" w:hAnsi="Arial" w:cs="Arial"/>
                <w:sz w:val="24"/>
                <w:szCs w:val="24"/>
              </w:rPr>
              <w:t xml:space="preserve">Director Identification Number </w:t>
            </w:r>
          </w:p>
        </w:tc>
      </w:tr>
      <w:tr w:rsidR="00802300" w:rsidRPr="00802300" w:rsidTr="002D0588">
        <w:tc>
          <w:tcPr>
            <w:tcW w:w="680" w:type="dxa"/>
          </w:tcPr>
          <w:p w:rsidR="00802300" w:rsidRPr="00802300" w:rsidRDefault="00802300" w:rsidP="00802300">
            <w:pPr>
              <w:jc w:val="both"/>
              <w:rPr>
                <w:rFonts w:ascii="Arial" w:eastAsia="Times New Roman" w:hAnsi="Arial" w:cs="Arial"/>
                <w:bCs/>
                <w:sz w:val="24"/>
                <w:szCs w:val="24"/>
              </w:rPr>
            </w:pPr>
            <w:r w:rsidRPr="00802300">
              <w:rPr>
                <w:rFonts w:ascii="Arial" w:eastAsia="Times New Roman" w:hAnsi="Arial" w:cs="Arial"/>
                <w:bCs/>
                <w:sz w:val="24"/>
                <w:szCs w:val="24"/>
              </w:rPr>
              <w:t>3</w:t>
            </w:r>
          </w:p>
        </w:tc>
        <w:tc>
          <w:tcPr>
            <w:tcW w:w="4306" w:type="dxa"/>
          </w:tcPr>
          <w:p w:rsidR="00802300" w:rsidRPr="00802300" w:rsidRDefault="00802300" w:rsidP="00802300">
            <w:pPr>
              <w:jc w:val="both"/>
              <w:rPr>
                <w:rFonts w:ascii="Arial" w:eastAsia="Times New Roman" w:hAnsi="Arial" w:cs="Arial"/>
                <w:sz w:val="24"/>
                <w:szCs w:val="24"/>
              </w:rPr>
            </w:pPr>
            <w:r w:rsidRPr="00802300">
              <w:rPr>
                <w:rFonts w:ascii="Arial" w:eastAsia="Times New Roman" w:hAnsi="Arial" w:cs="Arial"/>
                <w:sz w:val="24"/>
                <w:szCs w:val="24"/>
              </w:rPr>
              <w:t xml:space="preserve">Ministry of Corporate Affairs </w:t>
            </w:r>
          </w:p>
        </w:tc>
        <w:tc>
          <w:tcPr>
            <w:tcW w:w="4302" w:type="dxa"/>
          </w:tcPr>
          <w:p w:rsidR="00802300" w:rsidRPr="00802300" w:rsidRDefault="00802300" w:rsidP="00802300">
            <w:pPr>
              <w:jc w:val="both"/>
              <w:rPr>
                <w:rFonts w:ascii="Arial" w:eastAsia="Times New Roman" w:hAnsi="Arial" w:cs="Arial"/>
                <w:sz w:val="24"/>
                <w:szCs w:val="24"/>
              </w:rPr>
            </w:pPr>
            <w:r w:rsidRPr="00802300">
              <w:rPr>
                <w:rFonts w:ascii="Arial" w:eastAsia="Times New Roman" w:hAnsi="Arial" w:cs="Arial"/>
                <w:sz w:val="24"/>
                <w:szCs w:val="24"/>
              </w:rPr>
              <w:t xml:space="preserve">Certificate of Incorporation </w:t>
            </w:r>
          </w:p>
        </w:tc>
      </w:tr>
      <w:tr w:rsidR="00802300" w:rsidRPr="00802300" w:rsidTr="002D0588">
        <w:tc>
          <w:tcPr>
            <w:tcW w:w="680" w:type="dxa"/>
          </w:tcPr>
          <w:p w:rsidR="00802300" w:rsidRPr="00802300" w:rsidRDefault="00802300" w:rsidP="00802300">
            <w:pPr>
              <w:jc w:val="both"/>
              <w:rPr>
                <w:rFonts w:ascii="Arial" w:eastAsia="Times New Roman" w:hAnsi="Arial" w:cs="Arial"/>
                <w:bCs/>
                <w:sz w:val="24"/>
                <w:szCs w:val="24"/>
              </w:rPr>
            </w:pPr>
            <w:r w:rsidRPr="00802300">
              <w:rPr>
                <w:rFonts w:ascii="Arial" w:eastAsia="Times New Roman" w:hAnsi="Arial" w:cs="Arial"/>
                <w:bCs/>
                <w:sz w:val="24"/>
                <w:szCs w:val="24"/>
              </w:rPr>
              <w:t>4</w:t>
            </w:r>
          </w:p>
        </w:tc>
        <w:tc>
          <w:tcPr>
            <w:tcW w:w="4306" w:type="dxa"/>
          </w:tcPr>
          <w:p w:rsidR="00802300" w:rsidRPr="00802300" w:rsidRDefault="00802300" w:rsidP="00802300">
            <w:pPr>
              <w:jc w:val="both"/>
              <w:rPr>
                <w:rFonts w:ascii="Arial" w:eastAsia="Times New Roman" w:hAnsi="Arial" w:cs="Arial"/>
                <w:sz w:val="24"/>
                <w:szCs w:val="24"/>
              </w:rPr>
            </w:pPr>
            <w:r w:rsidRPr="00802300">
              <w:rPr>
                <w:rFonts w:ascii="Arial" w:eastAsia="Times New Roman" w:hAnsi="Arial" w:cs="Arial"/>
                <w:sz w:val="24"/>
                <w:szCs w:val="24"/>
              </w:rPr>
              <w:t xml:space="preserve">Ministry of Corporate Affairs </w:t>
            </w:r>
          </w:p>
        </w:tc>
        <w:tc>
          <w:tcPr>
            <w:tcW w:w="4302" w:type="dxa"/>
          </w:tcPr>
          <w:p w:rsidR="00802300" w:rsidRPr="00802300" w:rsidRDefault="00802300" w:rsidP="00802300">
            <w:pPr>
              <w:rPr>
                <w:rFonts w:ascii="Arial" w:eastAsia="Times New Roman" w:hAnsi="Arial" w:cs="Arial"/>
                <w:sz w:val="24"/>
                <w:szCs w:val="24"/>
              </w:rPr>
            </w:pPr>
            <w:r w:rsidRPr="00802300">
              <w:rPr>
                <w:rFonts w:ascii="Arial" w:eastAsia="Times New Roman" w:hAnsi="Arial" w:cs="Arial"/>
                <w:sz w:val="24"/>
                <w:szCs w:val="24"/>
              </w:rPr>
              <w:t xml:space="preserve">Commencement of Business </w:t>
            </w:r>
          </w:p>
        </w:tc>
      </w:tr>
      <w:tr w:rsidR="00802300" w:rsidRPr="00802300" w:rsidTr="002D0588">
        <w:tc>
          <w:tcPr>
            <w:tcW w:w="680" w:type="dxa"/>
          </w:tcPr>
          <w:p w:rsidR="00802300" w:rsidRPr="00802300" w:rsidRDefault="00802300" w:rsidP="00802300">
            <w:pPr>
              <w:rPr>
                <w:rFonts w:ascii="Arial" w:eastAsia="Times New Roman" w:hAnsi="Arial" w:cs="Arial"/>
                <w:bCs/>
                <w:sz w:val="24"/>
                <w:szCs w:val="24"/>
              </w:rPr>
            </w:pPr>
            <w:r w:rsidRPr="00802300">
              <w:rPr>
                <w:rFonts w:ascii="Arial" w:eastAsia="Times New Roman" w:hAnsi="Arial" w:cs="Arial"/>
                <w:bCs/>
                <w:sz w:val="24"/>
                <w:szCs w:val="24"/>
              </w:rPr>
              <w:t>5</w:t>
            </w:r>
          </w:p>
        </w:tc>
        <w:tc>
          <w:tcPr>
            <w:tcW w:w="4306" w:type="dxa"/>
          </w:tcPr>
          <w:p w:rsidR="00802300" w:rsidRPr="00802300" w:rsidRDefault="00802300" w:rsidP="00802300">
            <w:pPr>
              <w:jc w:val="both"/>
              <w:rPr>
                <w:rFonts w:ascii="Arial" w:eastAsia="Times New Roman" w:hAnsi="Arial" w:cs="Arial"/>
                <w:sz w:val="24"/>
                <w:szCs w:val="24"/>
              </w:rPr>
            </w:pPr>
            <w:r w:rsidRPr="00802300">
              <w:rPr>
                <w:rFonts w:ascii="Arial" w:eastAsia="Times New Roman" w:hAnsi="Arial" w:cs="Arial"/>
                <w:sz w:val="24"/>
                <w:szCs w:val="24"/>
              </w:rPr>
              <w:t xml:space="preserve">Central Board of Direct Taxes </w:t>
            </w:r>
          </w:p>
        </w:tc>
        <w:tc>
          <w:tcPr>
            <w:tcW w:w="4302" w:type="dxa"/>
          </w:tcPr>
          <w:p w:rsidR="00802300" w:rsidRPr="00802300" w:rsidRDefault="00802300" w:rsidP="00802300">
            <w:pPr>
              <w:jc w:val="both"/>
              <w:rPr>
                <w:rFonts w:ascii="Arial" w:eastAsia="Times New Roman" w:hAnsi="Arial" w:cs="Arial"/>
                <w:sz w:val="24"/>
                <w:szCs w:val="24"/>
              </w:rPr>
            </w:pPr>
            <w:r w:rsidRPr="00802300">
              <w:rPr>
                <w:rFonts w:ascii="Arial" w:eastAsia="Times New Roman" w:hAnsi="Arial" w:cs="Arial"/>
                <w:sz w:val="24"/>
                <w:szCs w:val="24"/>
              </w:rPr>
              <w:t xml:space="preserve">Issue of Permanent Account Number (PAN) </w:t>
            </w:r>
          </w:p>
        </w:tc>
      </w:tr>
      <w:tr w:rsidR="00802300" w:rsidRPr="00802300" w:rsidTr="002D0588">
        <w:tc>
          <w:tcPr>
            <w:tcW w:w="680" w:type="dxa"/>
          </w:tcPr>
          <w:p w:rsidR="00802300" w:rsidRPr="00802300" w:rsidRDefault="00802300" w:rsidP="00802300">
            <w:pPr>
              <w:jc w:val="both"/>
              <w:rPr>
                <w:rFonts w:ascii="Arial" w:eastAsia="Times New Roman" w:hAnsi="Arial" w:cs="Arial"/>
                <w:bCs/>
                <w:sz w:val="24"/>
                <w:szCs w:val="24"/>
              </w:rPr>
            </w:pPr>
            <w:r w:rsidRPr="00802300">
              <w:rPr>
                <w:rFonts w:ascii="Arial" w:eastAsia="Times New Roman" w:hAnsi="Arial" w:cs="Arial"/>
                <w:bCs/>
                <w:sz w:val="24"/>
                <w:szCs w:val="24"/>
              </w:rPr>
              <w:t>6</w:t>
            </w:r>
          </w:p>
        </w:tc>
        <w:tc>
          <w:tcPr>
            <w:tcW w:w="4306" w:type="dxa"/>
          </w:tcPr>
          <w:p w:rsidR="00802300" w:rsidRPr="00802300" w:rsidRDefault="00802300" w:rsidP="00802300">
            <w:pPr>
              <w:jc w:val="both"/>
              <w:rPr>
                <w:rFonts w:ascii="Arial" w:eastAsia="Times New Roman" w:hAnsi="Arial" w:cs="Arial"/>
                <w:sz w:val="24"/>
                <w:szCs w:val="24"/>
              </w:rPr>
            </w:pPr>
            <w:r w:rsidRPr="00802300">
              <w:rPr>
                <w:rFonts w:ascii="Arial" w:eastAsia="Times New Roman" w:hAnsi="Arial" w:cs="Arial"/>
                <w:sz w:val="24"/>
                <w:szCs w:val="24"/>
              </w:rPr>
              <w:t xml:space="preserve">Central Board of Direct Taxes </w:t>
            </w:r>
          </w:p>
        </w:tc>
        <w:tc>
          <w:tcPr>
            <w:tcW w:w="4302" w:type="dxa"/>
          </w:tcPr>
          <w:p w:rsidR="00802300" w:rsidRPr="00802300" w:rsidRDefault="00802300" w:rsidP="00802300">
            <w:pPr>
              <w:jc w:val="both"/>
              <w:rPr>
                <w:rFonts w:ascii="Arial" w:eastAsia="Times New Roman" w:hAnsi="Arial" w:cs="Arial"/>
                <w:sz w:val="24"/>
                <w:szCs w:val="24"/>
              </w:rPr>
            </w:pPr>
            <w:r w:rsidRPr="00802300">
              <w:rPr>
                <w:rFonts w:ascii="Arial" w:eastAsia="Times New Roman" w:hAnsi="Arial" w:cs="Arial"/>
                <w:sz w:val="24"/>
                <w:szCs w:val="24"/>
              </w:rPr>
              <w:t xml:space="preserve">Issue of Tax Deduction Account Number (TAN) </w:t>
            </w:r>
          </w:p>
        </w:tc>
      </w:tr>
      <w:tr w:rsidR="00802300" w:rsidRPr="00802300" w:rsidTr="002D0588">
        <w:tc>
          <w:tcPr>
            <w:tcW w:w="680" w:type="dxa"/>
          </w:tcPr>
          <w:p w:rsidR="00802300" w:rsidRPr="00802300" w:rsidRDefault="00802300" w:rsidP="00802300">
            <w:pPr>
              <w:jc w:val="both"/>
              <w:rPr>
                <w:rFonts w:ascii="Arial" w:eastAsia="Times New Roman" w:hAnsi="Arial" w:cs="Arial"/>
                <w:bCs/>
                <w:sz w:val="24"/>
                <w:szCs w:val="24"/>
              </w:rPr>
            </w:pPr>
            <w:r w:rsidRPr="00802300">
              <w:rPr>
                <w:rFonts w:ascii="Arial" w:eastAsia="Times New Roman" w:hAnsi="Arial" w:cs="Arial"/>
                <w:bCs/>
                <w:sz w:val="24"/>
                <w:szCs w:val="24"/>
              </w:rPr>
              <w:t>7</w:t>
            </w:r>
          </w:p>
        </w:tc>
        <w:tc>
          <w:tcPr>
            <w:tcW w:w="4306" w:type="dxa"/>
          </w:tcPr>
          <w:p w:rsidR="00802300" w:rsidRPr="00802300" w:rsidRDefault="00802300" w:rsidP="00802300">
            <w:pPr>
              <w:jc w:val="both"/>
              <w:rPr>
                <w:rFonts w:ascii="Arial" w:eastAsia="Times New Roman" w:hAnsi="Arial" w:cs="Arial"/>
                <w:sz w:val="24"/>
                <w:szCs w:val="24"/>
              </w:rPr>
            </w:pPr>
            <w:r w:rsidRPr="00802300">
              <w:rPr>
                <w:rFonts w:ascii="Arial" w:eastAsia="Times New Roman" w:hAnsi="Arial" w:cs="Arial"/>
                <w:sz w:val="24"/>
                <w:szCs w:val="24"/>
              </w:rPr>
              <w:t xml:space="preserve">Reserve Bank of India </w:t>
            </w:r>
          </w:p>
        </w:tc>
        <w:tc>
          <w:tcPr>
            <w:tcW w:w="4302" w:type="dxa"/>
          </w:tcPr>
          <w:p w:rsidR="00802300" w:rsidRPr="00802300" w:rsidRDefault="00802300" w:rsidP="00802300">
            <w:pPr>
              <w:jc w:val="both"/>
              <w:rPr>
                <w:rFonts w:ascii="Arial" w:eastAsia="Times New Roman" w:hAnsi="Arial" w:cs="Arial"/>
                <w:sz w:val="24"/>
                <w:szCs w:val="24"/>
              </w:rPr>
            </w:pPr>
            <w:r w:rsidRPr="00802300">
              <w:rPr>
                <w:rFonts w:ascii="Arial" w:eastAsia="Times New Roman" w:hAnsi="Arial" w:cs="Arial"/>
                <w:sz w:val="24"/>
                <w:szCs w:val="24"/>
              </w:rPr>
              <w:t xml:space="preserve">Advanced Foreign Remittance (AFR) </w:t>
            </w:r>
          </w:p>
        </w:tc>
      </w:tr>
      <w:tr w:rsidR="00802300" w:rsidRPr="00802300" w:rsidTr="002D0588">
        <w:tc>
          <w:tcPr>
            <w:tcW w:w="680" w:type="dxa"/>
          </w:tcPr>
          <w:p w:rsidR="00802300" w:rsidRPr="00802300" w:rsidRDefault="00802300" w:rsidP="00802300">
            <w:pPr>
              <w:jc w:val="both"/>
              <w:rPr>
                <w:rFonts w:ascii="Arial" w:eastAsia="Times New Roman" w:hAnsi="Arial" w:cs="Arial"/>
                <w:bCs/>
                <w:sz w:val="24"/>
                <w:szCs w:val="24"/>
              </w:rPr>
            </w:pPr>
            <w:r w:rsidRPr="00802300">
              <w:rPr>
                <w:rFonts w:ascii="Arial" w:eastAsia="Times New Roman" w:hAnsi="Arial" w:cs="Arial"/>
                <w:bCs/>
                <w:sz w:val="24"/>
                <w:szCs w:val="24"/>
              </w:rPr>
              <w:t>8</w:t>
            </w:r>
          </w:p>
        </w:tc>
        <w:tc>
          <w:tcPr>
            <w:tcW w:w="4306" w:type="dxa"/>
          </w:tcPr>
          <w:p w:rsidR="00802300" w:rsidRPr="00802300" w:rsidRDefault="00802300" w:rsidP="00802300">
            <w:pPr>
              <w:jc w:val="both"/>
              <w:rPr>
                <w:rFonts w:ascii="Arial" w:eastAsia="Times New Roman" w:hAnsi="Arial" w:cs="Arial"/>
                <w:sz w:val="24"/>
                <w:szCs w:val="24"/>
              </w:rPr>
            </w:pPr>
            <w:r w:rsidRPr="00802300">
              <w:rPr>
                <w:rFonts w:ascii="Arial" w:eastAsia="Times New Roman" w:hAnsi="Arial" w:cs="Arial"/>
                <w:sz w:val="24"/>
                <w:szCs w:val="24"/>
              </w:rPr>
              <w:t xml:space="preserve">Reserve Bank of India </w:t>
            </w:r>
          </w:p>
        </w:tc>
        <w:tc>
          <w:tcPr>
            <w:tcW w:w="4302" w:type="dxa"/>
          </w:tcPr>
          <w:p w:rsidR="00802300" w:rsidRPr="00802300" w:rsidRDefault="00802300" w:rsidP="00802300">
            <w:pPr>
              <w:jc w:val="both"/>
              <w:rPr>
                <w:rFonts w:ascii="Arial" w:eastAsia="Times New Roman" w:hAnsi="Arial" w:cs="Arial"/>
                <w:sz w:val="24"/>
                <w:szCs w:val="24"/>
              </w:rPr>
            </w:pPr>
            <w:r w:rsidRPr="00802300">
              <w:rPr>
                <w:rFonts w:ascii="Arial" w:eastAsia="Times New Roman" w:hAnsi="Arial" w:cs="Arial"/>
                <w:sz w:val="24"/>
                <w:szCs w:val="24"/>
              </w:rPr>
              <w:t xml:space="preserve">Foreign Collaboration-General Permission Route (FC-GPR) </w:t>
            </w:r>
          </w:p>
        </w:tc>
      </w:tr>
      <w:tr w:rsidR="00802300" w:rsidRPr="00802300" w:rsidTr="002D0588">
        <w:tc>
          <w:tcPr>
            <w:tcW w:w="680" w:type="dxa"/>
          </w:tcPr>
          <w:p w:rsidR="00802300" w:rsidRPr="00802300" w:rsidRDefault="00802300" w:rsidP="00802300">
            <w:pPr>
              <w:jc w:val="both"/>
              <w:rPr>
                <w:rFonts w:ascii="Arial" w:eastAsia="Times New Roman" w:hAnsi="Arial" w:cs="Arial"/>
                <w:bCs/>
                <w:sz w:val="24"/>
                <w:szCs w:val="24"/>
              </w:rPr>
            </w:pPr>
            <w:r w:rsidRPr="00802300">
              <w:rPr>
                <w:rFonts w:ascii="Arial" w:eastAsia="Times New Roman" w:hAnsi="Arial" w:cs="Arial"/>
                <w:bCs/>
                <w:sz w:val="24"/>
                <w:szCs w:val="24"/>
              </w:rPr>
              <w:t>9</w:t>
            </w:r>
          </w:p>
        </w:tc>
        <w:tc>
          <w:tcPr>
            <w:tcW w:w="4306" w:type="dxa"/>
          </w:tcPr>
          <w:p w:rsidR="00802300" w:rsidRPr="00802300" w:rsidRDefault="00802300" w:rsidP="00802300">
            <w:pPr>
              <w:jc w:val="both"/>
              <w:rPr>
                <w:rFonts w:ascii="Arial" w:eastAsia="Times New Roman" w:hAnsi="Arial" w:cs="Arial"/>
                <w:sz w:val="24"/>
                <w:szCs w:val="24"/>
              </w:rPr>
            </w:pPr>
            <w:r w:rsidRPr="00802300">
              <w:rPr>
                <w:rFonts w:ascii="Arial" w:eastAsia="Times New Roman" w:hAnsi="Arial" w:cs="Arial"/>
                <w:sz w:val="24"/>
                <w:szCs w:val="24"/>
              </w:rPr>
              <w:t xml:space="preserve">Employees’ Provident Fund Organization </w:t>
            </w:r>
          </w:p>
        </w:tc>
        <w:tc>
          <w:tcPr>
            <w:tcW w:w="4302" w:type="dxa"/>
          </w:tcPr>
          <w:p w:rsidR="00802300" w:rsidRPr="00802300" w:rsidRDefault="00802300" w:rsidP="00802300">
            <w:pPr>
              <w:jc w:val="both"/>
              <w:rPr>
                <w:rFonts w:ascii="Arial" w:eastAsia="Times New Roman" w:hAnsi="Arial" w:cs="Arial"/>
                <w:sz w:val="24"/>
                <w:szCs w:val="24"/>
              </w:rPr>
            </w:pPr>
            <w:r w:rsidRPr="00802300">
              <w:rPr>
                <w:rFonts w:ascii="Arial" w:eastAsia="Times New Roman" w:hAnsi="Arial" w:cs="Arial"/>
                <w:sz w:val="24"/>
                <w:szCs w:val="24"/>
              </w:rPr>
              <w:t xml:space="preserve">Employer Registration </w:t>
            </w:r>
          </w:p>
        </w:tc>
      </w:tr>
      <w:tr w:rsidR="00802300" w:rsidRPr="00802300" w:rsidTr="002D0588">
        <w:tc>
          <w:tcPr>
            <w:tcW w:w="680" w:type="dxa"/>
          </w:tcPr>
          <w:p w:rsidR="00802300" w:rsidRPr="00802300" w:rsidRDefault="00802300" w:rsidP="00802300">
            <w:pPr>
              <w:jc w:val="both"/>
              <w:rPr>
                <w:rFonts w:ascii="Arial" w:eastAsia="Times New Roman" w:hAnsi="Arial" w:cs="Arial"/>
                <w:bCs/>
                <w:sz w:val="24"/>
                <w:szCs w:val="24"/>
              </w:rPr>
            </w:pPr>
            <w:r w:rsidRPr="00802300">
              <w:rPr>
                <w:rFonts w:ascii="Arial" w:eastAsia="Times New Roman" w:hAnsi="Arial" w:cs="Arial"/>
                <w:bCs/>
                <w:sz w:val="24"/>
                <w:szCs w:val="24"/>
              </w:rPr>
              <w:t>10</w:t>
            </w:r>
          </w:p>
        </w:tc>
        <w:tc>
          <w:tcPr>
            <w:tcW w:w="4306" w:type="dxa"/>
          </w:tcPr>
          <w:p w:rsidR="00802300" w:rsidRPr="00802300" w:rsidRDefault="00802300" w:rsidP="00802300">
            <w:pPr>
              <w:jc w:val="both"/>
              <w:rPr>
                <w:rFonts w:ascii="Arial" w:eastAsia="Times New Roman" w:hAnsi="Arial" w:cs="Arial"/>
                <w:sz w:val="24"/>
                <w:szCs w:val="24"/>
              </w:rPr>
            </w:pPr>
            <w:r w:rsidRPr="00802300">
              <w:rPr>
                <w:rFonts w:ascii="Arial" w:eastAsia="Times New Roman" w:hAnsi="Arial" w:cs="Arial"/>
                <w:sz w:val="24"/>
                <w:szCs w:val="24"/>
              </w:rPr>
              <w:t xml:space="preserve">Employee’s State Insurance Corporation </w:t>
            </w:r>
          </w:p>
        </w:tc>
        <w:tc>
          <w:tcPr>
            <w:tcW w:w="4302" w:type="dxa"/>
          </w:tcPr>
          <w:p w:rsidR="00802300" w:rsidRPr="00802300" w:rsidRDefault="00802300" w:rsidP="00802300">
            <w:pPr>
              <w:jc w:val="both"/>
              <w:rPr>
                <w:rFonts w:ascii="Arial" w:eastAsia="Times New Roman" w:hAnsi="Arial" w:cs="Arial"/>
                <w:sz w:val="24"/>
                <w:szCs w:val="24"/>
              </w:rPr>
            </w:pPr>
            <w:r w:rsidRPr="00802300">
              <w:rPr>
                <w:rFonts w:ascii="Arial" w:eastAsia="Times New Roman" w:hAnsi="Arial" w:cs="Arial"/>
                <w:sz w:val="24"/>
                <w:szCs w:val="24"/>
              </w:rPr>
              <w:t xml:space="preserve">Employer Registration </w:t>
            </w:r>
          </w:p>
        </w:tc>
      </w:tr>
      <w:tr w:rsidR="00802300" w:rsidRPr="00802300" w:rsidTr="002D0588">
        <w:tc>
          <w:tcPr>
            <w:tcW w:w="680" w:type="dxa"/>
          </w:tcPr>
          <w:p w:rsidR="00802300" w:rsidRPr="00802300" w:rsidRDefault="00802300" w:rsidP="00802300">
            <w:pPr>
              <w:jc w:val="both"/>
              <w:rPr>
                <w:rFonts w:ascii="Arial" w:eastAsia="Times New Roman" w:hAnsi="Arial" w:cs="Arial"/>
                <w:bCs/>
                <w:sz w:val="24"/>
                <w:szCs w:val="24"/>
              </w:rPr>
            </w:pPr>
            <w:r w:rsidRPr="00802300">
              <w:rPr>
                <w:rFonts w:ascii="Arial" w:eastAsia="Times New Roman" w:hAnsi="Arial" w:cs="Arial"/>
                <w:bCs/>
                <w:sz w:val="24"/>
                <w:szCs w:val="24"/>
              </w:rPr>
              <w:t>11</w:t>
            </w:r>
          </w:p>
        </w:tc>
        <w:tc>
          <w:tcPr>
            <w:tcW w:w="4306" w:type="dxa"/>
          </w:tcPr>
          <w:p w:rsidR="00802300" w:rsidRPr="00802300" w:rsidRDefault="00802300" w:rsidP="00802300">
            <w:pPr>
              <w:jc w:val="both"/>
              <w:rPr>
                <w:rFonts w:ascii="Arial" w:eastAsia="Times New Roman" w:hAnsi="Arial" w:cs="Arial"/>
                <w:sz w:val="24"/>
                <w:szCs w:val="24"/>
              </w:rPr>
            </w:pPr>
            <w:r w:rsidRPr="00802300">
              <w:rPr>
                <w:rFonts w:ascii="Arial" w:eastAsia="Times New Roman" w:hAnsi="Arial" w:cs="Arial"/>
                <w:sz w:val="24"/>
                <w:szCs w:val="24"/>
              </w:rPr>
              <w:t xml:space="preserve">Petroleum and Explosives Safety Organization </w:t>
            </w:r>
          </w:p>
        </w:tc>
        <w:tc>
          <w:tcPr>
            <w:tcW w:w="4302" w:type="dxa"/>
          </w:tcPr>
          <w:p w:rsidR="00802300" w:rsidRPr="00802300" w:rsidRDefault="00802300" w:rsidP="00802300">
            <w:pPr>
              <w:jc w:val="both"/>
              <w:rPr>
                <w:rFonts w:ascii="Arial" w:eastAsia="Times New Roman" w:hAnsi="Arial" w:cs="Arial"/>
                <w:sz w:val="24"/>
                <w:szCs w:val="24"/>
              </w:rPr>
            </w:pPr>
            <w:r w:rsidRPr="00802300">
              <w:rPr>
                <w:rFonts w:ascii="Arial" w:eastAsia="Times New Roman" w:hAnsi="Arial" w:cs="Arial"/>
                <w:sz w:val="24"/>
                <w:szCs w:val="24"/>
              </w:rPr>
              <w:t xml:space="preserve">Issue of Explosive License </w:t>
            </w:r>
          </w:p>
        </w:tc>
      </w:tr>
      <w:tr w:rsidR="00802300" w:rsidRPr="00802300" w:rsidTr="002D0588">
        <w:tc>
          <w:tcPr>
            <w:tcW w:w="680" w:type="dxa"/>
          </w:tcPr>
          <w:p w:rsidR="00802300" w:rsidRPr="00802300" w:rsidRDefault="00802300" w:rsidP="00802300">
            <w:pPr>
              <w:jc w:val="both"/>
              <w:rPr>
                <w:rFonts w:ascii="Arial" w:eastAsia="Times New Roman" w:hAnsi="Arial" w:cs="Arial"/>
                <w:bCs/>
                <w:sz w:val="24"/>
                <w:szCs w:val="24"/>
              </w:rPr>
            </w:pPr>
            <w:r w:rsidRPr="00802300">
              <w:rPr>
                <w:rFonts w:ascii="Arial" w:eastAsia="Times New Roman" w:hAnsi="Arial" w:cs="Arial"/>
                <w:bCs/>
                <w:sz w:val="24"/>
                <w:szCs w:val="24"/>
              </w:rPr>
              <w:t>12</w:t>
            </w:r>
          </w:p>
        </w:tc>
        <w:tc>
          <w:tcPr>
            <w:tcW w:w="4306" w:type="dxa"/>
          </w:tcPr>
          <w:p w:rsidR="00802300" w:rsidRPr="00802300" w:rsidRDefault="00802300" w:rsidP="00802300">
            <w:pPr>
              <w:jc w:val="both"/>
              <w:rPr>
                <w:rFonts w:ascii="Arial" w:eastAsia="Times New Roman" w:hAnsi="Arial" w:cs="Arial"/>
                <w:sz w:val="24"/>
                <w:szCs w:val="24"/>
              </w:rPr>
            </w:pPr>
            <w:r w:rsidRPr="00802300">
              <w:rPr>
                <w:rFonts w:ascii="Arial" w:eastAsia="Times New Roman" w:hAnsi="Arial" w:cs="Arial"/>
                <w:sz w:val="24"/>
                <w:szCs w:val="24"/>
              </w:rPr>
              <w:t xml:space="preserve">Directorate General of Foreign Trade </w:t>
            </w:r>
          </w:p>
        </w:tc>
        <w:tc>
          <w:tcPr>
            <w:tcW w:w="4302" w:type="dxa"/>
          </w:tcPr>
          <w:p w:rsidR="00802300" w:rsidRPr="00802300" w:rsidRDefault="00802300" w:rsidP="00802300">
            <w:pPr>
              <w:jc w:val="both"/>
              <w:rPr>
                <w:rFonts w:ascii="Arial" w:eastAsia="Times New Roman" w:hAnsi="Arial" w:cs="Arial"/>
                <w:sz w:val="24"/>
                <w:szCs w:val="24"/>
              </w:rPr>
            </w:pPr>
            <w:r w:rsidRPr="00802300">
              <w:rPr>
                <w:rFonts w:ascii="Arial" w:eastAsia="Times New Roman" w:hAnsi="Arial" w:cs="Arial"/>
                <w:sz w:val="24"/>
                <w:szCs w:val="24"/>
              </w:rPr>
              <w:t xml:space="preserve">Importer Exporter Code License </w:t>
            </w:r>
          </w:p>
        </w:tc>
      </w:tr>
      <w:tr w:rsidR="00802300" w:rsidRPr="00802300" w:rsidTr="002D0588">
        <w:tc>
          <w:tcPr>
            <w:tcW w:w="680" w:type="dxa"/>
          </w:tcPr>
          <w:p w:rsidR="00802300" w:rsidRPr="00802300" w:rsidRDefault="00802300" w:rsidP="00802300">
            <w:pPr>
              <w:jc w:val="both"/>
              <w:rPr>
                <w:rFonts w:ascii="Arial" w:eastAsia="Times New Roman" w:hAnsi="Arial" w:cs="Arial"/>
                <w:bCs/>
                <w:sz w:val="24"/>
                <w:szCs w:val="24"/>
              </w:rPr>
            </w:pPr>
            <w:r w:rsidRPr="00802300">
              <w:rPr>
                <w:rFonts w:ascii="Arial" w:eastAsia="Times New Roman" w:hAnsi="Arial" w:cs="Arial"/>
                <w:bCs/>
                <w:sz w:val="24"/>
                <w:szCs w:val="24"/>
              </w:rPr>
              <w:t>13</w:t>
            </w:r>
          </w:p>
        </w:tc>
        <w:tc>
          <w:tcPr>
            <w:tcW w:w="4306" w:type="dxa"/>
          </w:tcPr>
          <w:p w:rsidR="00802300" w:rsidRPr="00802300" w:rsidRDefault="00802300" w:rsidP="00802300">
            <w:pPr>
              <w:jc w:val="both"/>
              <w:rPr>
                <w:rFonts w:ascii="Arial" w:eastAsia="Times New Roman" w:hAnsi="Arial" w:cs="Arial"/>
                <w:sz w:val="24"/>
                <w:szCs w:val="24"/>
              </w:rPr>
            </w:pPr>
            <w:r w:rsidRPr="00802300">
              <w:rPr>
                <w:rFonts w:ascii="Arial" w:eastAsia="Times New Roman" w:hAnsi="Arial" w:cs="Arial"/>
                <w:sz w:val="24"/>
                <w:szCs w:val="24"/>
              </w:rPr>
              <w:t xml:space="preserve">Department of Industrial Policy and Promotion </w:t>
            </w:r>
          </w:p>
        </w:tc>
        <w:tc>
          <w:tcPr>
            <w:tcW w:w="4302" w:type="dxa"/>
          </w:tcPr>
          <w:p w:rsidR="00802300" w:rsidRPr="00802300" w:rsidRDefault="00802300" w:rsidP="00802300">
            <w:pPr>
              <w:jc w:val="both"/>
              <w:rPr>
                <w:rFonts w:ascii="Arial" w:eastAsia="Times New Roman" w:hAnsi="Arial" w:cs="Arial"/>
                <w:sz w:val="24"/>
                <w:szCs w:val="24"/>
              </w:rPr>
            </w:pPr>
            <w:r w:rsidRPr="00802300">
              <w:rPr>
                <w:rFonts w:ascii="Arial" w:eastAsia="Times New Roman" w:hAnsi="Arial" w:cs="Arial"/>
                <w:sz w:val="24"/>
                <w:szCs w:val="24"/>
              </w:rPr>
              <w:t xml:space="preserve">Industrial License </w:t>
            </w:r>
          </w:p>
        </w:tc>
      </w:tr>
      <w:tr w:rsidR="00802300" w:rsidRPr="00802300" w:rsidTr="002D0588">
        <w:tc>
          <w:tcPr>
            <w:tcW w:w="680" w:type="dxa"/>
          </w:tcPr>
          <w:p w:rsidR="00802300" w:rsidRPr="00802300" w:rsidRDefault="00802300" w:rsidP="00802300">
            <w:pPr>
              <w:jc w:val="both"/>
              <w:rPr>
                <w:rFonts w:ascii="Arial" w:eastAsia="Times New Roman" w:hAnsi="Arial" w:cs="Arial"/>
                <w:bCs/>
                <w:sz w:val="24"/>
                <w:szCs w:val="24"/>
              </w:rPr>
            </w:pPr>
            <w:r w:rsidRPr="00802300">
              <w:rPr>
                <w:rFonts w:ascii="Arial" w:eastAsia="Times New Roman" w:hAnsi="Arial" w:cs="Arial"/>
                <w:bCs/>
                <w:sz w:val="24"/>
                <w:szCs w:val="24"/>
              </w:rPr>
              <w:t>14</w:t>
            </w:r>
          </w:p>
        </w:tc>
        <w:tc>
          <w:tcPr>
            <w:tcW w:w="4306" w:type="dxa"/>
          </w:tcPr>
          <w:p w:rsidR="00802300" w:rsidRPr="00802300" w:rsidRDefault="00802300" w:rsidP="00802300">
            <w:pPr>
              <w:jc w:val="both"/>
              <w:rPr>
                <w:rFonts w:ascii="Arial" w:eastAsia="Times New Roman" w:hAnsi="Arial" w:cs="Arial"/>
                <w:sz w:val="24"/>
                <w:szCs w:val="24"/>
              </w:rPr>
            </w:pPr>
            <w:r w:rsidRPr="00802300">
              <w:rPr>
                <w:rFonts w:ascii="Arial" w:eastAsia="Times New Roman" w:hAnsi="Arial" w:cs="Arial"/>
                <w:sz w:val="24"/>
                <w:szCs w:val="24"/>
              </w:rPr>
              <w:t xml:space="preserve">Department of Industrial Policy and Promotion </w:t>
            </w:r>
          </w:p>
        </w:tc>
        <w:tc>
          <w:tcPr>
            <w:tcW w:w="4302" w:type="dxa"/>
          </w:tcPr>
          <w:p w:rsidR="00802300" w:rsidRPr="00802300" w:rsidRDefault="00802300" w:rsidP="00802300">
            <w:pPr>
              <w:jc w:val="both"/>
              <w:rPr>
                <w:rFonts w:ascii="Arial" w:eastAsia="Times New Roman" w:hAnsi="Arial" w:cs="Arial"/>
                <w:sz w:val="24"/>
                <w:szCs w:val="24"/>
              </w:rPr>
            </w:pPr>
            <w:r w:rsidRPr="00802300">
              <w:rPr>
                <w:rFonts w:ascii="Arial" w:eastAsia="Times New Roman" w:hAnsi="Arial" w:cs="Arial"/>
                <w:sz w:val="24"/>
                <w:szCs w:val="24"/>
              </w:rPr>
              <w:t xml:space="preserve">Industrial Entrepreneur Memorandum </w:t>
            </w:r>
          </w:p>
        </w:tc>
      </w:tr>
      <w:tr w:rsidR="00802300" w:rsidRPr="00802300" w:rsidTr="002D0588">
        <w:tc>
          <w:tcPr>
            <w:tcW w:w="680" w:type="dxa"/>
          </w:tcPr>
          <w:p w:rsidR="00802300" w:rsidRPr="00802300" w:rsidRDefault="00802300" w:rsidP="00802300">
            <w:pPr>
              <w:jc w:val="both"/>
              <w:rPr>
                <w:rFonts w:ascii="Arial" w:eastAsia="Times New Roman" w:hAnsi="Arial" w:cs="Arial"/>
                <w:bCs/>
                <w:sz w:val="24"/>
                <w:szCs w:val="24"/>
              </w:rPr>
            </w:pPr>
            <w:r w:rsidRPr="00802300">
              <w:rPr>
                <w:rFonts w:ascii="Arial" w:eastAsia="Times New Roman" w:hAnsi="Arial" w:cs="Arial"/>
                <w:bCs/>
                <w:sz w:val="24"/>
                <w:szCs w:val="24"/>
              </w:rPr>
              <w:t>15.</w:t>
            </w:r>
          </w:p>
        </w:tc>
        <w:tc>
          <w:tcPr>
            <w:tcW w:w="4306" w:type="dxa"/>
          </w:tcPr>
          <w:p w:rsidR="00802300" w:rsidRPr="00802300" w:rsidRDefault="00802300" w:rsidP="00802300">
            <w:pPr>
              <w:jc w:val="both"/>
              <w:rPr>
                <w:rFonts w:ascii="Arial" w:eastAsia="Times New Roman" w:hAnsi="Arial" w:cs="Arial"/>
                <w:sz w:val="24"/>
                <w:szCs w:val="24"/>
              </w:rPr>
            </w:pPr>
            <w:r w:rsidRPr="00802300">
              <w:rPr>
                <w:rFonts w:ascii="Arial" w:eastAsia="Times New Roman" w:hAnsi="Arial" w:cs="Arial"/>
                <w:sz w:val="24"/>
                <w:szCs w:val="24"/>
              </w:rPr>
              <w:t>Department of Heavy Industry (DHI)</w:t>
            </w:r>
          </w:p>
        </w:tc>
        <w:tc>
          <w:tcPr>
            <w:tcW w:w="4302" w:type="dxa"/>
          </w:tcPr>
          <w:p w:rsidR="00802300" w:rsidRPr="00802300" w:rsidRDefault="00802300" w:rsidP="00802300">
            <w:pPr>
              <w:jc w:val="both"/>
              <w:rPr>
                <w:rFonts w:ascii="Arial" w:eastAsia="Times New Roman" w:hAnsi="Arial" w:cs="Arial"/>
                <w:sz w:val="24"/>
                <w:szCs w:val="24"/>
              </w:rPr>
            </w:pPr>
            <w:r w:rsidRPr="00802300">
              <w:rPr>
                <w:rFonts w:ascii="Arial" w:eastAsia="Times New Roman" w:hAnsi="Arial" w:cs="Arial"/>
                <w:sz w:val="24"/>
                <w:szCs w:val="24"/>
              </w:rPr>
              <w:t>Issue of custom duty concession certificate to entrepreneurs under project import scheme</w:t>
            </w:r>
          </w:p>
        </w:tc>
      </w:tr>
      <w:tr w:rsidR="00802300" w:rsidRPr="00802300" w:rsidTr="002D0588">
        <w:tc>
          <w:tcPr>
            <w:tcW w:w="680" w:type="dxa"/>
          </w:tcPr>
          <w:p w:rsidR="00802300" w:rsidRPr="00802300" w:rsidRDefault="00802300" w:rsidP="00802300">
            <w:pPr>
              <w:rPr>
                <w:rFonts w:ascii="Arial" w:eastAsia="Times New Roman" w:hAnsi="Arial" w:cs="Arial"/>
                <w:bCs/>
                <w:sz w:val="24"/>
                <w:szCs w:val="24"/>
              </w:rPr>
            </w:pPr>
            <w:r w:rsidRPr="00802300">
              <w:rPr>
                <w:rFonts w:ascii="Arial" w:eastAsia="Times New Roman" w:hAnsi="Arial" w:cs="Arial"/>
                <w:bCs/>
                <w:sz w:val="24"/>
                <w:szCs w:val="24"/>
              </w:rPr>
              <w:t>16.</w:t>
            </w:r>
          </w:p>
          <w:p w:rsidR="00802300" w:rsidRPr="00802300" w:rsidRDefault="00802300" w:rsidP="00802300">
            <w:pPr>
              <w:rPr>
                <w:rFonts w:ascii="Arial" w:eastAsia="Times New Roman" w:hAnsi="Arial" w:cs="Arial"/>
                <w:bCs/>
                <w:sz w:val="24"/>
                <w:szCs w:val="24"/>
              </w:rPr>
            </w:pPr>
          </w:p>
        </w:tc>
        <w:tc>
          <w:tcPr>
            <w:tcW w:w="4306" w:type="dxa"/>
          </w:tcPr>
          <w:p w:rsidR="00802300" w:rsidRPr="00802300" w:rsidRDefault="00802300" w:rsidP="00802300">
            <w:pPr>
              <w:rPr>
                <w:rFonts w:ascii="Arial" w:eastAsia="Times New Roman" w:hAnsi="Arial" w:cs="Arial"/>
                <w:sz w:val="24"/>
                <w:szCs w:val="24"/>
              </w:rPr>
            </w:pPr>
            <w:r w:rsidRPr="00802300">
              <w:rPr>
                <w:rFonts w:ascii="Arial" w:eastAsia="Times New Roman" w:hAnsi="Arial" w:cs="Arial"/>
                <w:sz w:val="24"/>
                <w:szCs w:val="24"/>
              </w:rPr>
              <w:t>Central Board of Direct Taxes (CBDT)</w:t>
            </w:r>
          </w:p>
        </w:tc>
        <w:tc>
          <w:tcPr>
            <w:tcW w:w="4302" w:type="dxa"/>
          </w:tcPr>
          <w:p w:rsidR="00802300" w:rsidRPr="00802300" w:rsidRDefault="00802300" w:rsidP="00802300">
            <w:pPr>
              <w:rPr>
                <w:rFonts w:ascii="Arial" w:eastAsia="Times New Roman" w:hAnsi="Arial" w:cs="Arial"/>
                <w:sz w:val="24"/>
                <w:szCs w:val="24"/>
              </w:rPr>
            </w:pPr>
            <w:r w:rsidRPr="00802300">
              <w:rPr>
                <w:rFonts w:ascii="Arial" w:eastAsia="Times New Roman" w:hAnsi="Arial" w:cs="Arial"/>
                <w:sz w:val="24"/>
                <w:szCs w:val="24"/>
              </w:rPr>
              <w:t>Changes or correction in PAN data</w:t>
            </w:r>
          </w:p>
        </w:tc>
      </w:tr>
      <w:tr w:rsidR="00802300" w:rsidRPr="00802300" w:rsidTr="002D0588">
        <w:trPr>
          <w:trHeight w:val="509"/>
        </w:trPr>
        <w:tc>
          <w:tcPr>
            <w:tcW w:w="680" w:type="dxa"/>
          </w:tcPr>
          <w:p w:rsidR="00802300" w:rsidRPr="00802300" w:rsidRDefault="00802300" w:rsidP="00802300">
            <w:pPr>
              <w:rPr>
                <w:rFonts w:ascii="Arial" w:eastAsia="Times New Roman" w:hAnsi="Arial" w:cs="Arial"/>
                <w:bCs/>
                <w:sz w:val="24"/>
                <w:szCs w:val="24"/>
              </w:rPr>
            </w:pPr>
            <w:r w:rsidRPr="00802300">
              <w:rPr>
                <w:rFonts w:ascii="Arial" w:eastAsia="Times New Roman" w:hAnsi="Arial" w:cs="Arial"/>
                <w:bCs/>
                <w:sz w:val="24"/>
                <w:szCs w:val="24"/>
              </w:rPr>
              <w:t>17.</w:t>
            </w:r>
          </w:p>
        </w:tc>
        <w:tc>
          <w:tcPr>
            <w:tcW w:w="4306" w:type="dxa"/>
          </w:tcPr>
          <w:p w:rsidR="00802300" w:rsidRPr="00802300" w:rsidRDefault="00802300" w:rsidP="00802300">
            <w:pPr>
              <w:rPr>
                <w:rFonts w:ascii="Arial" w:eastAsia="Times New Roman" w:hAnsi="Arial" w:cs="Arial"/>
                <w:sz w:val="24"/>
                <w:szCs w:val="24"/>
              </w:rPr>
            </w:pPr>
            <w:r w:rsidRPr="00802300">
              <w:rPr>
                <w:rFonts w:ascii="Arial" w:eastAsia="Times New Roman" w:hAnsi="Arial" w:cs="Arial"/>
                <w:sz w:val="24"/>
                <w:szCs w:val="24"/>
              </w:rPr>
              <w:t>Reserve Bank of India</w:t>
            </w:r>
          </w:p>
        </w:tc>
        <w:tc>
          <w:tcPr>
            <w:tcW w:w="4302" w:type="dxa"/>
          </w:tcPr>
          <w:p w:rsidR="00802300" w:rsidRPr="00802300" w:rsidRDefault="00802300" w:rsidP="00802300">
            <w:pPr>
              <w:rPr>
                <w:rFonts w:ascii="Arial" w:eastAsia="Times New Roman" w:hAnsi="Arial" w:cs="Arial"/>
                <w:sz w:val="24"/>
                <w:szCs w:val="24"/>
              </w:rPr>
            </w:pPr>
            <w:r w:rsidRPr="00802300">
              <w:rPr>
                <w:rFonts w:ascii="Arial" w:eastAsia="Times New Roman" w:hAnsi="Arial" w:cs="Arial"/>
                <w:sz w:val="24"/>
                <w:szCs w:val="24"/>
              </w:rPr>
              <w:t xml:space="preserve">Foreign Currency- Transfer of Shares </w:t>
            </w:r>
          </w:p>
        </w:tc>
      </w:tr>
      <w:tr w:rsidR="00802300" w:rsidRPr="00802300" w:rsidTr="002D0588">
        <w:tc>
          <w:tcPr>
            <w:tcW w:w="680" w:type="dxa"/>
          </w:tcPr>
          <w:p w:rsidR="00802300" w:rsidRPr="00802300" w:rsidRDefault="00802300" w:rsidP="00802300">
            <w:pPr>
              <w:rPr>
                <w:rFonts w:ascii="Arial" w:eastAsia="Times New Roman" w:hAnsi="Arial" w:cs="Arial"/>
                <w:bCs/>
                <w:sz w:val="24"/>
                <w:szCs w:val="24"/>
              </w:rPr>
            </w:pPr>
            <w:r w:rsidRPr="00802300">
              <w:rPr>
                <w:rFonts w:ascii="Arial" w:eastAsia="Times New Roman" w:hAnsi="Arial" w:cs="Arial"/>
                <w:bCs/>
                <w:sz w:val="24"/>
                <w:szCs w:val="24"/>
              </w:rPr>
              <w:t>18.</w:t>
            </w:r>
          </w:p>
        </w:tc>
        <w:tc>
          <w:tcPr>
            <w:tcW w:w="4306" w:type="dxa"/>
          </w:tcPr>
          <w:p w:rsidR="00802300" w:rsidRPr="00802300" w:rsidRDefault="00802300" w:rsidP="00802300">
            <w:pPr>
              <w:rPr>
                <w:rFonts w:ascii="Arial" w:eastAsia="Times New Roman" w:hAnsi="Arial" w:cs="Arial"/>
                <w:sz w:val="24"/>
                <w:szCs w:val="24"/>
              </w:rPr>
            </w:pPr>
            <w:r w:rsidRPr="00802300">
              <w:rPr>
                <w:rFonts w:ascii="Arial" w:eastAsia="Times New Roman" w:hAnsi="Arial" w:cs="Arial"/>
                <w:sz w:val="24"/>
                <w:szCs w:val="24"/>
              </w:rPr>
              <w:t xml:space="preserve">Ministry of </w:t>
            </w:r>
            <w:proofErr w:type="spellStart"/>
            <w:r w:rsidRPr="00802300">
              <w:rPr>
                <w:rFonts w:ascii="Arial" w:eastAsia="Times New Roman" w:hAnsi="Arial" w:cs="Arial"/>
                <w:sz w:val="24"/>
                <w:szCs w:val="24"/>
              </w:rPr>
              <w:t>Labour</w:t>
            </w:r>
            <w:proofErr w:type="spellEnd"/>
            <w:r w:rsidRPr="00802300">
              <w:rPr>
                <w:rFonts w:ascii="Arial" w:eastAsia="Times New Roman" w:hAnsi="Arial" w:cs="Arial"/>
                <w:sz w:val="24"/>
                <w:szCs w:val="24"/>
              </w:rPr>
              <w:t xml:space="preserve"> and Employment (</w:t>
            </w:r>
            <w:proofErr w:type="spellStart"/>
            <w:r w:rsidRPr="00802300">
              <w:rPr>
                <w:rFonts w:ascii="Arial" w:eastAsia="Times New Roman" w:hAnsi="Arial" w:cs="Arial"/>
                <w:sz w:val="24"/>
                <w:szCs w:val="24"/>
              </w:rPr>
              <w:t>MoL&amp;E</w:t>
            </w:r>
            <w:proofErr w:type="spellEnd"/>
            <w:r w:rsidRPr="00802300">
              <w:rPr>
                <w:rFonts w:ascii="Arial" w:eastAsia="Times New Roman" w:hAnsi="Arial" w:cs="Arial"/>
                <w:sz w:val="24"/>
                <w:szCs w:val="24"/>
              </w:rPr>
              <w:t>)</w:t>
            </w:r>
          </w:p>
        </w:tc>
        <w:tc>
          <w:tcPr>
            <w:tcW w:w="4302" w:type="dxa"/>
          </w:tcPr>
          <w:p w:rsidR="00802300" w:rsidRPr="00802300" w:rsidRDefault="00802300" w:rsidP="00802300">
            <w:pPr>
              <w:rPr>
                <w:rFonts w:ascii="Arial" w:eastAsia="Times New Roman" w:hAnsi="Arial" w:cs="Arial"/>
                <w:sz w:val="24"/>
                <w:szCs w:val="24"/>
              </w:rPr>
            </w:pPr>
            <w:r w:rsidRPr="00802300">
              <w:rPr>
                <w:rFonts w:ascii="Arial" w:eastAsia="Times New Roman" w:hAnsi="Arial" w:cs="Arial"/>
                <w:sz w:val="24"/>
                <w:szCs w:val="24"/>
              </w:rPr>
              <w:t xml:space="preserve">Registration under the Contract </w:t>
            </w:r>
            <w:proofErr w:type="spellStart"/>
            <w:r w:rsidRPr="00802300">
              <w:rPr>
                <w:rFonts w:ascii="Arial" w:eastAsia="Times New Roman" w:hAnsi="Arial" w:cs="Arial"/>
                <w:sz w:val="24"/>
                <w:szCs w:val="24"/>
              </w:rPr>
              <w:t>Labour</w:t>
            </w:r>
            <w:proofErr w:type="spellEnd"/>
            <w:r w:rsidRPr="00802300">
              <w:rPr>
                <w:rFonts w:ascii="Arial" w:eastAsia="Times New Roman" w:hAnsi="Arial" w:cs="Arial"/>
                <w:sz w:val="24"/>
                <w:szCs w:val="24"/>
              </w:rPr>
              <w:t xml:space="preserve"> Act, 1970</w:t>
            </w:r>
          </w:p>
        </w:tc>
      </w:tr>
      <w:tr w:rsidR="00802300" w:rsidRPr="00802300" w:rsidTr="002D0588">
        <w:tc>
          <w:tcPr>
            <w:tcW w:w="680" w:type="dxa"/>
          </w:tcPr>
          <w:p w:rsidR="00802300" w:rsidRPr="00802300" w:rsidRDefault="00802300" w:rsidP="00802300">
            <w:pPr>
              <w:rPr>
                <w:rFonts w:ascii="Arial" w:eastAsia="Times New Roman" w:hAnsi="Arial" w:cs="Arial"/>
                <w:bCs/>
                <w:sz w:val="24"/>
                <w:szCs w:val="24"/>
              </w:rPr>
            </w:pPr>
            <w:r w:rsidRPr="00802300">
              <w:rPr>
                <w:rFonts w:ascii="Arial" w:eastAsia="Times New Roman" w:hAnsi="Arial" w:cs="Arial"/>
                <w:bCs/>
                <w:sz w:val="24"/>
                <w:szCs w:val="24"/>
              </w:rPr>
              <w:t>19.</w:t>
            </w:r>
          </w:p>
        </w:tc>
        <w:tc>
          <w:tcPr>
            <w:tcW w:w="4306" w:type="dxa"/>
          </w:tcPr>
          <w:p w:rsidR="00802300" w:rsidRPr="00802300" w:rsidRDefault="00802300" w:rsidP="00802300">
            <w:pPr>
              <w:rPr>
                <w:rFonts w:ascii="Arial" w:eastAsia="Times New Roman" w:hAnsi="Arial" w:cs="Arial"/>
                <w:sz w:val="24"/>
                <w:szCs w:val="24"/>
              </w:rPr>
            </w:pPr>
            <w:r w:rsidRPr="00802300">
              <w:rPr>
                <w:rFonts w:ascii="Arial" w:eastAsia="Times New Roman" w:hAnsi="Arial" w:cs="Arial"/>
                <w:sz w:val="24"/>
                <w:szCs w:val="24"/>
              </w:rPr>
              <w:t xml:space="preserve">Ministry of </w:t>
            </w:r>
            <w:proofErr w:type="spellStart"/>
            <w:r w:rsidRPr="00802300">
              <w:rPr>
                <w:rFonts w:ascii="Arial" w:eastAsia="Times New Roman" w:hAnsi="Arial" w:cs="Arial"/>
                <w:sz w:val="24"/>
                <w:szCs w:val="24"/>
              </w:rPr>
              <w:t>Labour</w:t>
            </w:r>
            <w:proofErr w:type="spellEnd"/>
            <w:r w:rsidRPr="00802300">
              <w:rPr>
                <w:rFonts w:ascii="Arial" w:eastAsia="Times New Roman" w:hAnsi="Arial" w:cs="Arial"/>
                <w:sz w:val="24"/>
                <w:szCs w:val="24"/>
              </w:rPr>
              <w:t xml:space="preserve"> and Employment (</w:t>
            </w:r>
            <w:proofErr w:type="spellStart"/>
            <w:r w:rsidRPr="00802300">
              <w:rPr>
                <w:rFonts w:ascii="Arial" w:eastAsia="Times New Roman" w:hAnsi="Arial" w:cs="Arial"/>
                <w:sz w:val="24"/>
                <w:szCs w:val="24"/>
              </w:rPr>
              <w:t>MoL&amp;E</w:t>
            </w:r>
            <w:proofErr w:type="spellEnd"/>
            <w:r w:rsidRPr="00802300">
              <w:rPr>
                <w:rFonts w:ascii="Arial" w:eastAsia="Times New Roman" w:hAnsi="Arial" w:cs="Arial"/>
                <w:sz w:val="24"/>
                <w:szCs w:val="24"/>
              </w:rPr>
              <w:t>)</w:t>
            </w:r>
          </w:p>
        </w:tc>
        <w:tc>
          <w:tcPr>
            <w:tcW w:w="4302" w:type="dxa"/>
          </w:tcPr>
          <w:p w:rsidR="00802300" w:rsidRPr="00802300" w:rsidRDefault="00802300" w:rsidP="00802300">
            <w:pPr>
              <w:rPr>
                <w:rFonts w:ascii="Arial" w:eastAsia="Times New Roman" w:hAnsi="Arial" w:cs="Arial"/>
                <w:sz w:val="24"/>
                <w:szCs w:val="24"/>
              </w:rPr>
            </w:pPr>
            <w:r w:rsidRPr="00802300">
              <w:rPr>
                <w:rFonts w:ascii="Arial" w:eastAsia="Times New Roman" w:hAnsi="Arial" w:cs="Arial"/>
                <w:sz w:val="24"/>
                <w:szCs w:val="24"/>
              </w:rPr>
              <w:t>Registration under the Building and other construction workers Act, 1996</w:t>
            </w:r>
          </w:p>
        </w:tc>
      </w:tr>
      <w:tr w:rsidR="00802300" w:rsidRPr="00802300" w:rsidTr="002D0588">
        <w:tc>
          <w:tcPr>
            <w:tcW w:w="680" w:type="dxa"/>
          </w:tcPr>
          <w:p w:rsidR="00802300" w:rsidRPr="00802300" w:rsidRDefault="00802300" w:rsidP="00802300">
            <w:pPr>
              <w:rPr>
                <w:rFonts w:ascii="Arial" w:eastAsia="Times New Roman" w:hAnsi="Arial" w:cs="Arial"/>
                <w:bCs/>
                <w:sz w:val="24"/>
                <w:szCs w:val="24"/>
              </w:rPr>
            </w:pPr>
            <w:r w:rsidRPr="00802300">
              <w:rPr>
                <w:rFonts w:ascii="Arial" w:eastAsia="Times New Roman" w:hAnsi="Arial" w:cs="Arial"/>
                <w:bCs/>
                <w:sz w:val="24"/>
                <w:szCs w:val="24"/>
              </w:rPr>
              <w:t>20.</w:t>
            </w:r>
          </w:p>
        </w:tc>
        <w:tc>
          <w:tcPr>
            <w:tcW w:w="4306" w:type="dxa"/>
          </w:tcPr>
          <w:p w:rsidR="00802300" w:rsidRPr="00802300" w:rsidRDefault="00802300" w:rsidP="00802300">
            <w:pPr>
              <w:rPr>
                <w:rFonts w:ascii="Arial" w:eastAsia="Times New Roman" w:hAnsi="Arial" w:cs="Arial"/>
                <w:sz w:val="24"/>
                <w:szCs w:val="24"/>
              </w:rPr>
            </w:pPr>
            <w:r w:rsidRPr="00802300">
              <w:rPr>
                <w:rFonts w:ascii="Arial" w:eastAsia="Times New Roman" w:hAnsi="Arial" w:cs="Arial"/>
                <w:sz w:val="24"/>
                <w:szCs w:val="24"/>
              </w:rPr>
              <w:t xml:space="preserve">Ministry of </w:t>
            </w:r>
            <w:proofErr w:type="spellStart"/>
            <w:r w:rsidRPr="00802300">
              <w:rPr>
                <w:rFonts w:ascii="Arial" w:eastAsia="Times New Roman" w:hAnsi="Arial" w:cs="Arial"/>
                <w:sz w:val="24"/>
                <w:szCs w:val="24"/>
              </w:rPr>
              <w:t>Labour</w:t>
            </w:r>
            <w:proofErr w:type="spellEnd"/>
            <w:r w:rsidRPr="00802300">
              <w:rPr>
                <w:rFonts w:ascii="Arial" w:eastAsia="Times New Roman" w:hAnsi="Arial" w:cs="Arial"/>
                <w:sz w:val="24"/>
                <w:szCs w:val="24"/>
              </w:rPr>
              <w:t xml:space="preserve"> and Employment (</w:t>
            </w:r>
            <w:proofErr w:type="spellStart"/>
            <w:r w:rsidRPr="00802300">
              <w:rPr>
                <w:rFonts w:ascii="Arial" w:eastAsia="Times New Roman" w:hAnsi="Arial" w:cs="Arial"/>
                <w:sz w:val="24"/>
                <w:szCs w:val="24"/>
              </w:rPr>
              <w:t>MoL&amp;E</w:t>
            </w:r>
            <w:proofErr w:type="spellEnd"/>
            <w:r w:rsidRPr="00802300">
              <w:rPr>
                <w:rFonts w:ascii="Arial" w:eastAsia="Times New Roman" w:hAnsi="Arial" w:cs="Arial"/>
                <w:sz w:val="24"/>
                <w:szCs w:val="24"/>
              </w:rPr>
              <w:t>)</w:t>
            </w:r>
          </w:p>
        </w:tc>
        <w:tc>
          <w:tcPr>
            <w:tcW w:w="4302" w:type="dxa"/>
          </w:tcPr>
          <w:p w:rsidR="00802300" w:rsidRPr="00802300" w:rsidRDefault="00802300" w:rsidP="00802300">
            <w:pPr>
              <w:rPr>
                <w:rFonts w:ascii="Arial" w:eastAsia="Times New Roman" w:hAnsi="Arial" w:cs="Arial"/>
                <w:sz w:val="24"/>
                <w:szCs w:val="24"/>
              </w:rPr>
            </w:pPr>
            <w:r w:rsidRPr="00802300">
              <w:rPr>
                <w:rFonts w:ascii="Arial" w:eastAsia="Times New Roman" w:hAnsi="Arial" w:cs="Arial"/>
                <w:sz w:val="24"/>
                <w:szCs w:val="24"/>
              </w:rPr>
              <w:t>Registration under the Inter-State Migrant Workmen Act, 1979</w:t>
            </w:r>
          </w:p>
        </w:tc>
      </w:tr>
    </w:tbl>
    <w:p w:rsidR="00802300" w:rsidRPr="00802300" w:rsidRDefault="00802300" w:rsidP="00802300">
      <w:pPr>
        <w:pStyle w:val="ListParagraph"/>
        <w:spacing w:after="0" w:line="240" w:lineRule="auto"/>
        <w:jc w:val="both"/>
        <w:rPr>
          <w:rFonts w:ascii="Arial" w:hAnsi="Arial" w:cs="Arial"/>
          <w:sz w:val="24"/>
          <w:szCs w:val="24"/>
        </w:rPr>
      </w:pPr>
    </w:p>
    <w:p w:rsidR="00802300" w:rsidRPr="00E439C1" w:rsidRDefault="00390770" w:rsidP="00390770">
      <w:pPr>
        <w:spacing w:after="0" w:line="240" w:lineRule="auto"/>
        <w:ind w:left="720" w:hanging="720"/>
        <w:jc w:val="center"/>
        <w:rPr>
          <w:rFonts w:ascii="Arial" w:hAnsi="Arial" w:cs="Arial"/>
          <w:sz w:val="24"/>
          <w:szCs w:val="24"/>
        </w:rPr>
      </w:pPr>
      <w:r>
        <w:rPr>
          <w:rFonts w:ascii="Arial" w:hAnsi="Arial" w:cs="Arial"/>
          <w:sz w:val="24"/>
          <w:szCs w:val="24"/>
        </w:rPr>
        <w:t>*********</w:t>
      </w:r>
    </w:p>
    <w:sectPr w:rsidR="00802300" w:rsidRPr="00E439C1" w:rsidSect="00390770">
      <w:pgSz w:w="12240" w:h="15840" w:code="1"/>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D3918"/>
    <w:multiLevelType w:val="hybridMultilevel"/>
    <w:tmpl w:val="134EF9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B76F7E"/>
    <w:multiLevelType w:val="hybridMultilevel"/>
    <w:tmpl w:val="2A429B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1979BB"/>
    <w:multiLevelType w:val="hybridMultilevel"/>
    <w:tmpl w:val="77EADC30"/>
    <w:lvl w:ilvl="0" w:tplc="1B9455D2">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9C1"/>
    <w:rsid w:val="00031075"/>
    <w:rsid w:val="002F2CD0"/>
    <w:rsid w:val="00390770"/>
    <w:rsid w:val="0041651E"/>
    <w:rsid w:val="00467A34"/>
    <w:rsid w:val="006465FB"/>
    <w:rsid w:val="00802300"/>
    <w:rsid w:val="009F78EF"/>
    <w:rsid w:val="00C86C5F"/>
    <w:rsid w:val="00E439C1"/>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Citation List"/>
    <w:basedOn w:val="Normal"/>
    <w:link w:val="ListParagraphChar"/>
    <w:uiPriority w:val="34"/>
    <w:qFormat/>
    <w:rsid w:val="00802300"/>
    <w:pPr>
      <w:ind w:left="720"/>
      <w:contextualSpacing/>
    </w:pPr>
    <w:rPr>
      <w:szCs w:val="22"/>
      <w:lang w:bidi="ar-SA"/>
    </w:rPr>
  </w:style>
  <w:style w:type="character" w:customStyle="1" w:styleId="ListParagraphChar">
    <w:name w:val="List Paragraph Char"/>
    <w:aliases w:val="Citation List Char"/>
    <w:link w:val="ListParagraph"/>
    <w:uiPriority w:val="34"/>
    <w:rsid w:val="00802300"/>
    <w:rPr>
      <w:szCs w:val="22"/>
      <w:lang w:bidi="ar-SA"/>
    </w:rPr>
  </w:style>
  <w:style w:type="table" w:styleId="TableGrid">
    <w:name w:val="Table Grid"/>
    <w:basedOn w:val="TableNormal"/>
    <w:uiPriority w:val="59"/>
    <w:rsid w:val="00802300"/>
    <w:pPr>
      <w:spacing w:after="0" w:line="240" w:lineRule="auto"/>
    </w:pPr>
    <w:rPr>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802300"/>
    <w:pPr>
      <w:spacing w:line="240" w:lineRule="auto"/>
    </w:pPr>
    <w:rPr>
      <w:b/>
      <w:bCs/>
      <w:color w:val="4F81BD" w:themeColor="accent1"/>
      <w:sz w:val="18"/>
      <w:szCs w:val="18"/>
      <w:lang w:bidi="ar-SA"/>
    </w:rPr>
  </w:style>
  <w:style w:type="paragraph" w:styleId="BalloonText">
    <w:name w:val="Balloon Text"/>
    <w:basedOn w:val="Normal"/>
    <w:link w:val="BalloonTextChar"/>
    <w:uiPriority w:val="99"/>
    <w:semiHidden/>
    <w:unhideWhenUsed/>
    <w:rsid w:val="00802300"/>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802300"/>
    <w:rPr>
      <w:rFonts w:ascii="Tahoma" w:hAnsi="Tahoma" w:cs="Mangal"/>
      <w:sz w:val="16"/>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Citation List"/>
    <w:basedOn w:val="Normal"/>
    <w:link w:val="ListParagraphChar"/>
    <w:uiPriority w:val="34"/>
    <w:qFormat/>
    <w:rsid w:val="00802300"/>
    <w:pPr>
      <w:ind w:left="720"/>
      <w:contextualSpacing/>
    </w:pPr>
    <w:rPr>
      <w:szCs w:val="22"/>
      <w:lang w:bidi="ar-SA"/>
    </w:rPr>
  </w:style>
  <w:style w:type="character" w:customStyle="1" w:styleId="ListParagraphChar">
    <w:name w:val="List Paragraph Char"/>
    <w:aliases w:val="Citation List Char"/>
    <w:link w:val="ListParagraph"/>
    <w:uiPriority w:val="34"/>
    <w:rsid w:val="00802300"/>
    <w:rPr>
      <w:szCs w:val="22"/>
      <w:lang w:bidi="ar-SA"/>
    </w:rPr>
  </w:style>
  <w:style w:type="table" w:styleId="TableGrid">
    <w:name w:val="Table Grid"/>
    <w:basedOn w:val="TableNormal"/>
    <w:uiPriority w:val="59"/>
    <w:rsid w:val="00802300"/>
    <w:pPr>
      <w:spacing w:after="0" w:line="240" w:lineRule="auto"/>
    </w:pPr>
    <w:rPr>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802300"/>
    <w:pPr>
      <w:spacing w:line="240" w:lineRule="auto"/>
    </w:pPr>
    <w:rPr>
      <w:b/>
      <w:bCs/>
      <w:color w:val="4F81BD" w:themeColor="accent1"/>
      <w:sz w:val="18"/>
      <w:szCs w:val="18"/>
      <w:lang w:bidi="ar-SA"/>
    </w:rPr>
  </w:style>
  <w:style w:type="paragraph" w:styleId="BalloonText">
    <w:name w:val="Balloon Text"/>
    <w:basedOn w:val="Normal"/>
    <w:link w:val="BalloonTextChar"/>
    <w:uiPriority w:val="99"/>
    <w:semiHidden/>
    <w:unhideWhenUsed/>
    <w:rsid w:val="00802300"/>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802300"/>
    <w:rPr>
      <w:rFonts w:ascii="Tahoma" w:hAnsi="Tahoma" w:cs="Mangal"/>
      <w:sz w:val="16"/>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7</Pages>
  <Words>1941</Words>
  <Characters>11065</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6</cp:revision>
  <cp:lastPrinted>2015-12-22T11:43:00Z</cp:lastPrinted>
  <dcterms:created xsi:type="dcterms:W3CDTF">2015-12-22T09:05:00Z</dcterms:created>
  <dcterms:modified xsi:type="dcterms:W3CDTF">2015-12-22T11:45:00Z</dcterms:modified>
</cp:coreProperties>
</file>